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E7BAC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0"/>
        <w:jc w:val="center"/>
        <w:rPr>
          <w:rFonts w:hint="default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0"/>
          <w:sz w:val="36"/>
          <w:szCs w:val="36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0"/>
          <w:sz w:val="36"/>
          <w:szCs w:val="36"/>
          <w:lang w:val="en-US" w:eastAsia="zh-CN" w:bidi="ar"/>
        </w:rPr>
        <w:t>2027届环境设计专业毕业设计开题答辩</w:t>
      </w:r>
      <w:r>
        <w:rPr>
          <w:rFonts w:hint="eastAsia" w:ascii="宋体" w:hAnsi="宋体" w:eastAsia="宋体" w:cs="宋体"/>
          <w:b/>
          <w:bCs/>
          <w:color w:val="333333"/>
          <w:kern w:val="0"/>
          <w:sz w:val="36"/>
          <w:szCs w:val="36"/>
          <w:lang w:bidi="ar"/>
        </w:rPr>
        <w:t>记录</w:t>
      </w:r>
      <w:r>
        <w:rPr>
          <w:rFonts w:hint="eastAsia" w:ascii="宋体" w:hAnsi="宋体" w:eastAsia="宋体" w:cs="宋体"/>
          <w:b/>
          <w:bCs/>
          <w:color w:val="333333"/>
          <w:kern w:val="0"/>
          <w:sz w:val="36"/>
          <w:szCs w:val="36"/>
          <w:lang w:val="en-US" w:eastAsia="zh-CN" w:bidi="ar"/>
        </w:rPr>
        <w:t>与结果</w:t>
      </w:r>
    </w:p>
    <w:p w14:paraId="272F54B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 w:firstLine="0"/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0"/>
          <w:sz w:val="36"/>
          <w:szCs w:val="36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0"/>
          <w:sz w:val="36"/>
          <w:szCs w:val="36"/>
          <w:lang w:val="en-US" w:eastAsia="zh-CN" w:bidi="ar"/>
        </w:rPr>
        <w:t>（第二组）</w:t>
      </w:r>
    </w:p>
    <w:tbl>
      <w:tblPr>
        <w:tblStyle w:val="2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3"/>
        <w:gridCol w:w="1040"/>
        <w:gridCol w:w="946"/>
        <w:gridCol w:w="1171"/>
        <w:gridCol w:w="3432"/>
        <w:gridCol w:w="4236"/>
        <w:gridCol w:w="2845"/>
      </w:tblGrid>
      <w:tr w14:paraId="62FF42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tblHeader/>
          <w:jc w:val="center"/>
        </w:trPr>
        <w:tc>
          <w:tcPr>
            <w:tcW w:w="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A56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A41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CAA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学号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B84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指导老师</w:t>
            </w:r>
          </w:p>
        </w:tc>
        <w:tc>
          <w:tcPr>
            <w:tcW w:w="3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533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题目</w:t>
            </w:r>
          </w:p>
        </w:tc>
        <w:tc>
          <w:tcPr>
            <w:tcW w:w="4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804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答辩建议</w:t>
            </w:r>
          </w:p>
        </w:tc>
        <w:tc>
          <w:tcPr>
            <w:tcW w:w="2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BCF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答辩结果（“同意开题”“修改后同意开题”“不同意开题”）</w:t>
            </w:r>
          </w:p>
        </w:tc>
      </w:tr>
      <w:tr w14:paraId="020E8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460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9CDF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金李鸣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1721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2023062108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94C3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楊嫣</w:t>
            </w:r>
          </w:p>
        </w:tc>
        <w:tc>
          <w:tcPr>
            <w:tcW w:w="3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171C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 xml:space="preserve">    湖州市荻港村崇文园与非遗馆周边景观更新设计——基于《西园雅集图》的当代转译                        </w:t>
            </w:r>
          </w:p>
        </w:tc>
        <w:tc>
          <w:tcPr>
            <w:tcW w:w="4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12A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1. 调研场地人群需求，结合现状优化方案落地性。</w:t>
            </w:r>
          </w:p>
          <w:p w14:paraId="14226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2. 强化《西园雅集图》文化主题在景观节点的表达，避免符号生硬套用。</w:t>
            </w:r>
          </w:p>
          <w:p w14:paraId="1A639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</w:rPr>
              <w:t>3. 深化设计理念与场地的关联性，补充文化景观节点。</w:t>
            </w:r>
          </w:p>
        </w:tc>
        <w:tc>
          <w:tcPr>
            <w:tcW w:w="2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390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修改后同意开题</w:t>
            </w:r>
          </w:p>
        </w:tc>
      </w:tr>
      <w:tr w14:paraId="27D31F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464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DF51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"/>
              </w:rPr>
              <w:t>林玮杰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DFE7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"/>
              </w:rPr>
              <w:t>2023062106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5234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"/>
              </w:rPr>
              <w:t>刘佳妮</w:t>
            </w:r>
          </w:p>
        </w:tc>
        <w:tc>
          <w:tcPr>
            <w:tcW w:w="3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5997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"/>
              </w:rPr>
              <w:t>桑基鱼塘主题酒店外环境设计</w:t>
            </w:r>
          </w:p>
        </w:tc>
        <w:tc>
          <w:tcPr>
            <w:tcW w:w="4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6104E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1. 沟通确定酒店定位与建筑风格，方案补充建筑外立面。</w:t>
            </w:r>
          </w:p>
          <w:p w14:paraId="0D2937F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2. 优化论文题目，厘清低影响开发适用对象，梳理设计主线。</w:t>
            </w:r>
          </w:p>
          <w:p w14:paraId="5EDEE96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</w:rPr>
              <w:t>3. 结合鱼塘场地现状开展设计，保障方案可行性。</w:t>
            </w:r>
          </w:p>
        </w:tc>
        <w:tc>
          <w:tcPr>
            <w:tcW w:w="2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AB4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修改后同意开题</w:t>
            </w:r>
          </w:p>
        </w:tc>
      </w:tr>
      <w:tr w14:paraId="33F6A0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DBC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F96B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赵雅轩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2D8C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2023062122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8C12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孙健</w:t>
            </w:r>
          </w:p>
        </w:tc>
        <w:tc>
          <w:tcPr>
            <w:tcW w:w="3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B4EC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  <w:t>在地性视角下荻港茶馆室内设计研究——以炮船浜院落式建筑为例</w:t>
            </w:r>
          </w:p>
        </w:tc>
        <w:tc>
          <w:tcPr>
            <w:tcW w:w="4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2D917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1. 优化论文题目，结合在地视角打磨标题表述。</w:t>
            </w:r>
          </w:p>
          <w:p w14:paraId="6E08487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2. 深化在地文化表达，明确老物件展示内容的落地形式，凸显本土特色。</w:t>
            </w:r>
          </w:p>
          <w:p w14:paraId="518F8DD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</w:rPr>
              <w:t>3. 完善空间设计方案，把文化元素合理融入茶馆室内空间。</w:t>
            </w:r>
          </w:p>
        </w:tc>
        <w:tc>
          <w:tcPr>
            <w:tcW w:w="2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53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修改后同意开题</w:t>
            </w:r>
          </w:p>
        </w:tc>
      </w:tr>
      <w:tr w14:paraId="64E2BA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5B6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169B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余雨薇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47C7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2023062123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CF9B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杨嫣</w:t>
            </w:r>
          </w:p>
        </w:tc>
        <w:tc>
          <w:tcPr>
            <w:tcW w:w="3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88B6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荻港景区游客服务中心室内外环境更新设计</w:t>
            </w:r>
          </w:p>
        </w:tc>
        <w:tc>
          <w:tcPr>
            <w:tcW w:w="4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FC873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1. 调整选题方向，弱化多幅古画相关内容，以场地现状问题作为设计出发点。</w:t>
            </w:r>
          </w:p>
          <w:p w14:paraId="297DEE2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2. 强化古画意象与场地的内在联系，避免文化符号简单堆砌。</w:t>
            </w:r>
          </w:p>
          <w:p w14:paraId="24FEFA7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</w:rPr>
              <w:t>3. 效果图标注AI辅助生成说明，针对场地现存矛盾提出对应的改造策略。</w:t>
            </w:r>
          </w:p>
        </w:tc>
        <w:tc>
          <w:tcPr>
            <w:tcW w:w="2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A8E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修改后同意开题</w:t>
            </w:r>
          </w:p>
        </w:tc>
      </w:tr>
      <w:tr w14:paraId="78FB86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330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371C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赵佳慧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9313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2025063127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9448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鲁海峰</w:t>
            </w:r>
          </w:p>
        </w:tc>
        <w:tc>
          <w:tcPr>
            <w:tcW w:w="3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00B1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湖州市南浔区崇文园景观改造设计</w:t>
            </w:r>
          </w:p>
        </w:tc>
        <w:tc>
          <w:tcPr>
            <w:tcW w:w="4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425B1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1. 依托真实文献撰写综述，剔除AI生成空话，案例与文献分开。</w:t>
            </w:r>
          </w:p>
          <w:p w14:paraId="7593264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2. 立足场地现状问题开展改造，减少多余设计。</w:t>
            </w:r>
          </w:p>
          <w:p w14:paraId="45AB188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</w:rPr>
              <w:t>3. 完善论文框架，增设总结展望章节，设计融入独立思考。</w:t>
            </w:r>
          </w:p>
        </w:tc>
        <w:tc>
          <w:tcPr>
            <w:tcW w:w="2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DD1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修改后同意开题</w:t>
            </w:r>
          </w:p>
        </w:tc>
      </w:tr>
      <w:tr w14:paraId="1ECF26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3F8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94AA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叶青波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47C1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2025063128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732A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石媛</w:t>
            </w:r>
          </w:p>
        </w:tc>
        <w:tc>
          <w:tcPr>
            <w:tcW w:w="3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0993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文化记忆视角下积川书塾复原与活化设计研究</w:t>
            </w:r>
          </w:p>
        </w:tc>
        <w:tc>
          <w:tcPr>
            <w:tcW w:w="4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AF061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1. 调整设计定位，放弃建筑复原，转向场地景观活化更新。</w:t>
            </w:r>
          </w:p>
          <w:p w14:paraId="1131405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2. 收缩设计范围，聚焦建筑外部景观，避免建筑、室内、室外内容混杂。</w:t>
            </w:r>
          </w:p>
          <w:p w14:paraId="5C96995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</w:rPr>
              <w:t>3. 结合史料与场地现状梳理空间布局，依托本土文化做景观提升。</w:t>
            </w:r>
          </w:p>
        </w:tc>
        <w:tc>
          <w:tcPr>
            <w:tcW w:w="2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169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修改后同意开题</w:t>
            </w:r>
          </w:p>
        </w:tc>
      </w:tr>
      <w:tr w14:paraId="568B5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1DA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7</w:t>
            </w: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02E1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方新星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CB36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2025063132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5FDF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孙巍巍</w:t>
            </w:r>
          </w:p>
        </w:tc>
        <w:tc>
          <w:tcPr>
            <w:tcW w:w="3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A134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沉睡与苏醒——荻港废弃厂房建筑的功能再生与重构餐饮化空间设计</w:t>
            </w:r>
          </w:p>
        </w:tc>
        <w:tc>
          <w:tcPr>
            <w:tcW w:w="4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B9EB9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1. 尊重原有建筑结构，承重构件不可拆除，采用外包构件处理。</w:t>
            </w:r>
          </w:p>
          <w:p w14:paraId="03E48D9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2. 优化餐饮平面布局，调整功能位置，理顺人流，避免流线交叉。</w:t>
            </w:r>
          </w:p>
          <w:p w14:paraId="6697E85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</w:rPr>
              <w:t>3. 紧扣设计主题，完善平面图纸，细化各功能空间设计。</w:t>
            </w:r>
          </w:p>
        </w:tc>
        <w:tc>
          <w:tcPr>
            <w:tcW w:w="2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77B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修改后同意开题</w:t>
            </w:r>
          </w:p>
        </w:tc>
      </w:tr>
      <w:tr w14:paraId="39AE81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7C3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02D3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罗哲佳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F144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2025063130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58DF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孙斌</w:t>
            </w:r>
          </w:p>
        </w:tc>
        <w:tc>
          <w:tcPr>
            <w:tcW w:w="3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AAC5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古镇肌理下的微观重塑：湖州荻港村茶食空间设计</w:t>
            </w:r>
          </w:p>
        </w:tc>
        <w:tc>
          <w:tcPr>
            <w:tcW w:w="4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0D2AC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1. 保护原有建筑结构，承重构件不得拆除，保留新旧共生理念。</w:t>
            </w:r>
          </w:p>
          <w:p w14:paraId="0793BDA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2. 优化餐饮平面布局，调整功能位置，梳理人流，防止流线交叉。</w:t>
            </w:r>
          </w:p>
          <w:p w14:paraId="2D9DD65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</w:rPr>
              <w:t>3. 紧扣设计主题，完善平面图纸，细化功能空间设计。</w:t>
            </w:r>
          </w:p>
        </w:tc>
        <w:tc>
          <w:tcPr>
            <w:tcW w:w="2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1AE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修改后同意开题</w:t>
            </w:r>
          </w:p>
        </w:tc>
      </w:tr>
      <w:tr w14:paraId="427E71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493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F2CA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"/>
              </w:rPr>
              <w:t>郑司晨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A8A2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"/>
              </w:rPr>
              <w:t>2023062119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D483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"/>
              </w:rPr>
              <w:t>杨嫣</w:t>
            </w:r>
          </w:p>
        </w:tc>
        <w:tc>
          <w:tcPr>
            <w:tcW w:w="3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094A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"/>
              </w:rPr>
              <w:t>湖州市荻港村东苕西大堤及百桑园景观更新设计——基于汉画像石神树图像的轻介入式景观转译</w:t>
            </w:r>
          </w:p>
        </w:tc>
        <w:tc>
          <w:tcPr>
            <w:tcW w:w="4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05C43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1. 图纸标注设计红线，梳理场地问题，配套对应设计策略与意向图。</w:t>
            </w:r>
          </w:p>
          <w:p w14:paraId="691A923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2. 文化元素仅局部运用，控制设计难度，不做全场地覆盖</w:t>
            </w:r>
            <w:r>
              <w:rPr>
                <w:rFonts w:hint="eastAsia"/>
                <w:lang w:eastAsia="zh-CN"/>
              </w:rPr>
              <w:t>。</w:t>
            </w:r>
          </w:p>
          <w:p w14:paraId="7DFD25A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3. 优先解决场地现实需求，实现人车分流，优化入口标识与绿化。</w:t>
            </w:r>
          </w:p>
          <w:p w14:paraId="16AFEA3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</w:rPr>
              <w:t>4. 尊重水利防洪属性，不对主体结构做大改动，以微改造为主。</w:t>
            </w:r>
          </w:p>
        </w:tc>
        <w:tc>
          <w:tcPr>
            <w:tcW w:w="2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6D1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修改后同意开题</w:t>
            </w:r>
          </w:p>
        </w:tc>
      </w:tr>
      <w:tr w14:paraId="5F25C5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172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1487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"/>
              </w:rPr>
              <w:t>李佳慧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E454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"/>
              </w:rPr>
              <w:t>2023062118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2D18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"/>
              </w:rPr>
              <w:t>章萍芳</w:t>
            </w:r>
          </w:p>
        </w:tc>
        <w:tc>
          <w:tcPr>
            <w:tcW w:w="3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3BFA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"/>
              </w:rPr>
              <w:t>面向游客与村民的乡村会客厅更新设计 —— 以湖州新溪茧站为例</w:t>
            </w:r>
          </w:p>
        </w:tc>
        <w:tc>
          <w:tcPr>
            <w:tcW w:w="4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CA1C6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top"/>
              <w:rPr>
                <w:rFonts w:hint="eastAsia"/>
              </w:rPr>
            </w:pPr>
            <w:r>
              <w:rPr>
                <w:rFonts w:hint="eastAsia"/>
              </w:rPr>
              <w:t>1. 厘清自身设计范围，明确与同组同学研学、直播间板块的边界与功能衔接。</w:t>
            </w:r>
          </w:p>
          <w:p w14:paraId="0FFA2D5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top"/>
              <w:rPr>
                <w:rFonts w:hint="eastAsia"/>
              </w:rPr>
            </w:pPr>
            <w:r>
              <w:rPr>
                <w:rFonts w:hint="eastAsia"/>
              </w:rPr>
              <w:t>2. 优化功能布局与动线，区分展陈、会客交流空间，理顺一、二层空间逻辑。</w:t>
            </w:r>
          </w:p>
          <w:p w14:paraId="45EA094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top"/>
              <w:rPr>
                <w:rFonts w:hint="eastAsia"/>
              </w:rPr>
            </w:pPr>
            <w:r>
              <w:rPr>
                <w:rFonts w:hint="eastAsia"/>
              </w:rPr>
              <w:t>3. 调整表述措辞，避免受众描述过于局限，完善项目定位。</w:t>
            </w:r>
          </w:p>
          <w:p w14:paraId="2D71DAD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</w:rPr>
              <w:t>4. 突出蚕桑文化展陈的设计特色，强化文旅复合功能的落地表达。</w:t>
            </w:r>
          </w:p>
        </w:tc>
        <w:tc>
          <w:tcPr>
            <w:tcW w:w="2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C92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修改后同意开题</w:t>
            </w:r>
          </w:p>
        </w:tc>
      </w:tr>
      <w:tr w14:paraId="2085E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8B4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7DB2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"/>
              </w:rPr>
              <w:t>吴文烁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4C82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"/>
              </w:rPr>
              <w:t>2025063114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0D68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"/>
              </w:rPr>
              <w:t>曾强</w:t>
            </w:r>
          </w:p>
        </w:tc>
        <w:tc>
          <w:tcPr>
            <w:tcW w:w="3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4E70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"/>
              </w:rPr>
              <w:t>《共生新生》——基于建筑共生理论的湖州荻港村旧厂房改造乡村会客厅室内设计</w:t>
            </w:r>
          </w:p>
        </w:tc>
        <w:tc>
          <w:tcPr>
            <w:tcW w:w="4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CC702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eastAsia"/>
              </w:rPr>
              <w:t>. 尊重厂房原有结构，图纸体现原有柱网、木桁架等需保留构件。</w:t>
            </w:r>
          </w:p>
          <w:p w14:paraId="67209DF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</w:rPr>
              <w:t>. 区分不同人群的流线，避免参观人流与办公会议人流互相交叉。</w:t>
            </w:r>
          </w:p>
          <w:p w14:paraId="4C69B9D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. 调整卫生间位置，规避正对核心观景区、展示区的问题。</w:t>
            </w:r>
          </w:p>
          <w:p w14:paraId="506A187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lang w:val="en-US" w:eastAsia="zh-CN"/>
              </w:rPr>
              <w:t>4</w:t>
            </w:r>
            <w:bookmarkStart w:id="0" w:name="_GoBack"/>
            <w:bookmarkEnd w:id="0"/>
            <w:r>
              <w:rPr>
                <w:rFonts w:hint="eastAsia"/>
              </w:rPr>
              <w:t>. 完善直播间等功能空间细节，处理采光反光等实际使用问题。</w:t>
            </w:r>
          </w:p>
        </w:tc>
        <w:tc>
          <w:tcPr>
            <w:tcW w:w="2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375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修改后同意开题</w:t>
            </w:r>
          </w:p>
        </w:tc>
      </w:tr>
      <w:tr w14:paraId="27A87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9A9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1737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严诗琪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F2BF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2025063133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096A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章萍芳</w:t>
            </w:r>
          </w:p>
        </w:tc>
        <w:tc>
          <w:tcPr>
            <w:tcW w:w="3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D712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乡村共富助农直播间空间更新设计 —— 以湖州新溪茧站为例</w:t>
            </w:r>
          </w:p>
        </w:tc>
        <w:tc>
          <w:tcPr>
            <w:tcW w:w="4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F0A33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1. 丰富直播间空间设计表达，提升方案完整度，充分体现毕业设计工作量。</w:t>
            </w:r>
          </w:p>
          <w:p w14:paraId="0136BEE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2. 优化直播机位与展示区域的空间关系，保障展示内容可被直播镜头有效呈现。</w:t>
            </w:r>
          </w:p>
          <w:p w14:paraId="6096CD3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3. 厘清展陈功能定位，避免展示内容重复，结合项目属性合理规划展品布置。</w:t>
            </w:r>
          </w:p>
          <w:p w14:paraId="4148906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/>
              </w:rPr>
              <w:t>4. 立足直播场景实际使用需求，完善相关设备配置，深化空间细部设计。</w:t>
            </w:r>
          </w:p>
        </w:tc>
        <w:tc>
          <w:tcPr>
            <w:tcW w:w="2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2F5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修改后同意开题</w:t>
            </w:r>
          </w:p>
        </w:tc>
      </w:tr>
      <w:tr w14:paraId="3AFDB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B07A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13</w:t>
            </w: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43A0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戚颖琦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FC50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202563134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95F8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石媛</w:t>
            </w:r>
          </w:p>
        </w:tc>
        <w:tc>
          <w:tcPr>
            <w:tcW w:w="3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7F02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空间叙事视角下乡村小微公共空间更新设计研究——以湖州市荻港村为例</w:t>
            </w:r>
          </w:p>
        </w:tc>
        <w:tc>
          <w:tcPr>
            <w:tcW w:w="4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C6C5D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1. 优化论文题目，缩小研究范围，删减冗余表述，贴合项目实际研究对象。</w:t>
            </w:r>
          </w:p>
          <w:p w14:paraId="114D1D6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2. 梳理八个碎片化节点之间的内在联系，完善整体空间叙事逻辑，明确文化叙事的实现路径。</w:t>
            </w:r>
          </w:p>
          <w:p w14:paraId="4A78924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3. 补充实践层面的创新点与设计特色，完善方案设计内容。</w:t>
            </w:r>
          </w:p>
          <w:p w14:paraId="6AD9186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/>
                <w:sz w:val="21"/>
                <w:szCs w:val="21"/>
              </w:rPr>
              <w:t>4. 增加场地改造前后对比图示，直观呈现改造效果。</w:t>
            </w:r>
          </w:p>
        </w:tc>
        <w:tc>
          <w:tcPr>
            <w:tcW w:w="2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1B6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修改后同意开题</w:t>
            </w:r>
          </w:p>
        </w:tc>
      </w:tr>
      <w:tr w14:paraId="05B50D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  <w:jc w:val="center"/>
        </w:trPr>
        <w:tc>
          <w:tcPr>
            <w:tcW w:w="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6FA1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14</w:t>
            </w: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1EF3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" w:bidi="ar"/>
              </w:rPr>
              <w:t>虞姿颖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F294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2023062121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FAB0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章萍芳</w:t>
            </w:r>
          </w:p>
        </w:tc>
        <w:tc>
          <w:tcPr>
            <w:tcW w:w="3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1B7B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基于蚕桑文化的乡村研学体验中心更新设计 —— 以湖州新溪茧站为例</w:t>
            </w:r>
          </w:p>
        </w:tc>
        <w:tc>
          <w:tcPr>
            <w:tcW w:w="4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87DF2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1. 厘清各研学分区的功能差异，避免蚕桑相关展示内容出现功能重叠。</w:t>
            </w:r>
          </w:p>
          <w:p w14:paraId="2247890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2. 完善平面图表达，体现空间连续性，明确各站点的空间位置关系。</w:t>
            </w:r>
          </w:p>
          <w:p w14:paraId="07C1A83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3. 结合管线等现场实际条件，优化住宿、卫生间等配套空间布局。</w:t>
            </w:r>
          </w:p>
          <w:p w14:paraId="566FE10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/>
                <w:sz w:val="21"/>
                <w:szCs w:val="21"/>
              </w:rPr>
              <w:t>4. 挖掘住宿空间的设计切入点，不局限于简单翻新，强化改造设计特色。</w:t>
            </w:r>
          </w:p>
        </w:tc>
        <w:tc>
          <w:tcPr>
            <w:tcW w:w="2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4C7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修改后同意开题</w:t>
            </w:r>
          </w:p>
        </w:tc>
      </w:tr>
      <w:tr w14:paraId="71238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center"/>
        </w:trPr>
        <w:tc>
          <w:tcPr>
            <w:tcW w:w="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F042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15</w:t>
            </w: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F79D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"/>
              </w:rPr>
              <w:t>吴晨磊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662D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"/>
              </w:rPr>
              <w:t>2023062101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E02C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"/>
              </w:rPr>
              <w:t>杨子奇</w:t>
            </w:r>
          </w:p>
        </w:tc>
        <w:tc>
          <w:tcPr>
            <w:tcW w:w="3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1D10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"/>
              </w:rPr>
              <w:t>基于感官体验的苔藓主题咖啡空间设计研究——以荻港古镇灰空间改造为例</w:t>
            </w:r>
          </w:p>
        </w:tc>
        <w:tc>
          <w:tcPr>
            <w:tcW w:w="4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0262F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top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1. 调整题目，斟酌感官体验概念，贴合实际设计对象。</w:t>
            </w:r>
          </w:p>
          <w:p w14:paraId="1E50D0B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top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2. 优化平面，调整卫生间朝向，兼顾苔藓景观养护与人的使用体验。</w:t>
            </w:r>
          </w:p>
          <w:p w14:paraId="4129BD5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/>
                <w:sz w:val="21"/>
                <w:szCs w:val="21"/>
              </w:rPr>
              <w:t>3. 核实场地面积，确认小尺度场地设计范围可行性。</w:t>
            </w:r>
          </w:p>
        </w:tc>
        <w:tc>
          <w:tcPr>
            <w:tcW w:w="2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D02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修改后同意开题</w:t>
            </w:r>
          </w:p>
        </w:tc>
      </w:tr>
      <w:tr w14:paraId="70D31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  <w:jc w:val="center"/>
        </w:trPr>
        <w:tc>
          <w:tcPr>
            <w:tcW w:w="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F9CA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16</w:t>
            </w: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E471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何馨语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B79D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2023062120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D019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孙巍巍</w:t>
            </w:r>
          </w:p>
        </w:tc>
        <w:tc>
          <w:tcPr>
            <w:tcW w:w="3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29E0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气候适应性视角下湖州荻港渔村景区入口遮阳系统改造设计研究</w:t>
            </w:r>
          </w:p>
        </w:tc>
        <w:tc>
          <w:tcPr>
            <w:tcW w:w="4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C067E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top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1. 修改题目，匹配实际设计范围，避免题目与实际设计内容不相符。</w:t>
            </w:r>
          </w:p>
          <w:p w14:paraId="19FB9AB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top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2. 增加改造前后对比图示，直观体现场地优化改动内容。</w:t>
            </w:r>
          </w:p>
          <w:p w14:paraId="642198E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/>
                <w:sz w:val="21"/>
                <w:szCs w:val="21"/>
              </w:rPr>
              <w:t>3. 筛选适配江南地域的参考意向，保证设计语言贴合本地文化特征。</w:t>
            </w:r>
          </w:p>
        </w:tc>
        <w:tc>
          <w:tcPr>
            <w:tcW w:w="2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5C0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修改后同意开题</w:t>
            </w:r>
          </w:p>
        </w:tc>
      </w:tr>
      <w:tr w14:paraId="75E97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  <w:jc w:val="center"/>
        </w:trPr>
        <w:tc>
          <w:tcPr>
            <w:tcW w:w="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3CD0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17</w:t>
            </w: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484F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李佳瑶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6727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2023062128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AFE2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毛琦红</w:t>
            </w:r>
          </w:p>
        </w:tc>
        <w:tc>
          <w:tcPr>
            <w:tcW w:w="3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A605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" w:bidi="ar-SA"/>
              </w:rPr>
              <w:t>荻港村古桑园及水岸韧性景观设计</w:t>
            </w:r>
          </w:p>
        </w:tc>
        <w:tc>
          <w:tcPr>
            <w:tcW w:w="4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7AD0B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1. 尊重遗产场地限制，以微更新为主，不新增建筑，把控方案落地性。</w:t>
            </w:r>
          </w:p>
          <w:p w14:paraId="1BB2198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2. 深挖桑园本土文化，强化项目设计特色与辨识度。</w:t>
            </w:r>
          </w:p>
          <w:p w14:paraId="25068CD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</w:rPr>
              <w:t>3. 修正文本错漏，理清大堤与桑园的空间位置关系。</w:t>
            </w:r>
          </w:p>
        </w:tc>
        <w:tc>
          <w:tcPr>
            <w:tcW w:w="2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61B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修改后同意开题</w:t>
            </w:r>
          </w:p>
        </w:tc>
      </w:tr>
      <w:tr w14:paraId="1959E2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</w:trPr>
        <w:tc>
          <w:tcPr>
            <w:tcW w:w="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CBEE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18</w:t>
            </w: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44AD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" w:bidi="ar"/>
              </w:rPr>
              <w:t>曹心晨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0DBD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"/>
              </w:rPr>
              <w:t>2023062104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D61C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"/>
              </w:rPr>
              <w:t>余惟佳</w:t>
            </w:r>
          </w:p>
        </w:tc>
        <w:tc>
          <w:tcPr>
            <w:tcW w:w="3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FB76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"/>
              </w:rPr>
              <w:t>荻港村入口公园“丰园”设计</w:t>
            </w:r>
          </w:p>
        </w:tc>
        <w:tc>
          <w:tcPr>
            <w:tcW w:w="4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52738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1. 明确图纸红线范围，增加场地现状图片，直观展示场地问题。</w:t>
            </w:r>
          </w:p>
          <w:p w14:paraId="6FC5C6B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2. 开展多方调研，依据调研结论确定雕塑等现有设施的处置方式。</w:t>
            </w:r>
          </w:p>
          <w:p w14:paraId="23FE8A2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3. 优化论文题目，摒弃自创概念，选用规范学术词汇，契合乡村公园属性。</w:t>
            </w:r>
          </w:p>
          <w:p w14:paraId="776CD8D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</w:rPr>
              <w:t>4. 重新整理文献综述，拆分段落，杜绝大段文字堆砌。</w:t>
            </w:r>
          </w:p>
        </w:tc>
        <w:tc>
          <w:tcPr>
            <w:tcW w:w="2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892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修改后同意开题</w:t>
            </w:r>
          </w:p>
        </w:tc>
      </w:tr>
      <w:tr w14:paraId="3DBABD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  <w:jc w:val="center"/>
        </w:trPr>
        <w:tc>
          <w:tcPr>
            <w:tcW w:w="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45B7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19</w:t>
            </w: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9EC0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"/>
              </w:rPr>
              <w:t>刘焕城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286A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"/>
              </w:rPr>
              <w:t>2023062105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83F9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"/>
              </w:rPr>
              <w:t>余惟佳</w:t>
            </w:r>
          </w:p>
        </w:tc>
        <w:tc>
          <w:tcPr>
            <w:tcW w:w="3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D2D5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"/>
              </w:rPr>
              <w:t>湖州南浔荻港村崇文园景观更新设计</w:t>
            </w:r>
          </w:p>
        </w:tc>
        <w:tc>
          <w:tcPr>
            <w:tcW w:w="4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35E40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1. 增设改造前后对比效果图，尊重古建基底，控制改造幅度，体现更新变化。</w:t>
            </w:r>
          </w:p>
          <w:p w14:paraId="495E438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2. 优化文献内容，剔除无关的研究背景与目的等冗余内容。</w:t>
            </w:r>
          </w:p>
          <w:p w14:paraId="5C181A2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/>
              </w:rPr>
              <w:t>3. 落实游客与村民的人流分流策略，完善驳岸修复、基础设施及本土业态设计。</w:t>
            </w:r>
          </w:p>
        </w:tc>
        <w:tc>
          <w:tcPr>
            <w:tcW w:w="2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4F1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修改后同意开题</w:t>
            </w:r>
          </w:p>
        </w:tc>
      </w:tr>
      <w:tr w14:paraId="5D4638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6212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9FE8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"/>
              </w:rPr>
              <w:t>吕梦洁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16DB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"/>
              </w:rPr>
              <w:t>2023062116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ABB4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"/>
              </w:rPr>
              <w:t>毛琦红</w:t>
            </w:r>
          </w:p>
        </w:tc>
        <w:tc>
          <w:tcPr>
            <w:tcW w:w="3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0B43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"/>
              </w:rPr>
              <w:t>花开月映引客来，采果栖营享乡闲——湖州市月映桥村月映花庄园改造提升设计</w:t>
            </w:r>
          </w:p>
        </w:tc>
        <w:tc>
          <w:tcPr>
            <w:tcW w:w="4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13D4C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1. 选用总平面图展示场地，清晰界定个人设计区块范围。</w:t>
            </w:r>
          </w:p>
          <w:p w14:paraId="76ECB9E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2. 图纸剔除范围外建筑，突出改造区域，避免设计边界混淆。</w:t>
            </w:r>
          </w:p>
          <w:p w14:paraId="5ADBFAE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3. 在平面图中标注水塘、农田保留区域，明确场地现状条件。</w:t>
            </w:r>
          </w:p>
        </w:tc>
        <w:tc>
          <w:tcPr>
            <w:tcW w:w="2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5B9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修改后同意开题</w:t>
            </w:r>
          </w:p>
        </w:tc>
      </w:tr>
    </w:tbl>
    <w:p w14:paraId="4F6EBCDB">
      <w:pPr>
        <w:spacing w:line="360" w:lineRule="auto"/>
        <w:rPr>
          <w:rFonts w:hint="default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</w:pPr>
    </w:p>
    <w:p w14:paraId="27F53A36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EF1E8A"/>
    <w:rsid w:val="04AA3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1146</Words>
  <Characters>1237</Characters>
  <Lines>0</Lines>
  <Paragraphs>0</Paragraphs>
  <TotalTime>21</TotalTime>
  <ScaleCrop>false</ScaleCrop>
  <LinksUpToDate>false</LinksUpToDate>
  <CharactersWithSpaces>1287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2026-09-22T22:21:00Z</dcterms:created>
  <dc:creator>刘佳妮</dc:creator>
  <cp:lastModifiedBy>东方小青菜</cp:lastModifiedBy>
  <dcterms:modified xsi:type="dcterms:W3CDTF">2026-09-23T05:36:28Z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1BFC61324A2943DEB5B76E5803CAB1C9_13</vt:lpwstr>
  </property>
  <property fmtid="{D5CDD505-2E9C-101B-9397-08002B2CF9AE}" pid="4" name="KSOTemplateDocerSaveRecord">
    <vt:lpwstr>eyJoZGlkIjoiMDRkMmRmYmFjMDE2MTFlMjdhOWRlNDJmMzlmNzAyZDUiLCJ1c2VySWQiOiIxMzk2ODA5MDk4In0=</vt:lpwstr>
  </property>
</Properties>
</file>