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lang w:val="en-US" w:eastAsia="zh-CN" w:bidi="ar"/>
        </w:rPr>
        <w:t>2027届环境设计专业毕业设计开题答辩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  <w:lang w:bidi="ar"/>
        </w:rPr>
        <w:t>记录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  <w:lang w:val="en-US" w:eastAsia="zh-CN" w:bidi="ar"/>
        </w:rPr>
        <w:t>与结果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lang w:val="en-US" w:eastAsia="zh-CN" w:bidi="ar"/>
        </w:rPr>
        <w:t>（第三组）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1041"/>
        <w:gridCol w:w="946"/>
        <w:gridCol w:w="1172"/>
        <w:gridCol w:w="3431"/>
        <w:gridCol w:w="4235"/>
        <w:gridCol w:w="2845"/>
      </w:tblGrid>
      <w:tr>
        <w:trPr>
          <w:trHeight w:val="639" w:hRule="atLeast"/>
          <w:tblHeader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题目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答辩建议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答辩结果（“同意开题”“修改后同意开题”“不同意开题”）</w:t>
            </w: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俞佳豪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2023062107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毛琦红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桑塘知学・田园营境——荻港村古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  <w:t>桑园及家鱼孵化基地更新设计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家鱼孵化流程、适宜季节调研不足，需吃透生产流程。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完善研学产业链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室内作为科普，室外范围适当拓展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 号图块作为功能片区，保留原有建筑风貌，不要过度添加装饰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杭斌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2023062109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孙巍巍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 xml:space="preserve">塘光织境·层庭新生：湖州市荻港村闲置仿古建筑展馆型复合文化空间设计   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题目问题，明确题目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整体风格：不要城市高大上风格，选用乡土材料，保留手工质感，设计接地气，贴合古村。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平面布局：一楼展厅布局偏凌乱。内部斜线设计虽为呼应河道，但道路不宜做得过于平直，会削弱特色。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功能空间需满足大型互动、大师工作室活动需求。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0" w:leftChars="0" w:hanging="42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展厅不能只看重形式，要梳理清楚展示内容，展现什么文化，要展示什么非遗</w:t>
            </w: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6，入口设计：主入口人流量潜力大；主入口外部要做专项设计。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740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胡佳瑶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2025063129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刘佳妮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基于历史记载的荻港村积川书墅环境景观复原设计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项目依托原有建筑改造，如何在原有场地基础上提炼设计亮点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空间建议：增加互动空间、打卡节点，让景观与空间更有趣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展示思路参考：可参考故宫乾隆花园复原展厅模式，设置小型展厅，展示建筑不同时期（清代、民国）演变过程。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夜景设想：可结合灯光、夜景体验，还原空间旧时风貌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于钟乔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2023062103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余惟佳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从“孤立坐标”到“有温度的场所”——湖州南浔荻港村东苕溪大堤及鱼茧塔周边绿地景观设计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码头选址，考虑更换位置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游客中心更换位置，此地为和农科院合作科普项目，可打造科研 / 科普基地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观景与打卡：完善桥上视线景观分析，桥上能形成打卡视点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目前侧重外部环境，需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设计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塔内部的功能布局。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黄未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2023062114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章萍芳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食·茶·书：湖州荻港村“观书知味”餐饮空间的更新设计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人群定位缺失，未明确服务人群与对应需求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功能优化，可结合后方庙宇氛围，改成素斋、斋堂主题餐饮空间，可打造本地特色文旅品牌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空间问题1、2 号区域空间空置过多，空间利用率低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普薪羽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202302115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曾强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基于嵌入逻辑下荻港古村数字游民公社更新设计——以浙江安吉DNA数字游民公社为例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题目存在歧义。本项目不是对已有项目做更新，题目需改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功能布局缺少依据：补充人流量、住宿、餐饮需求测算，借鉴同类乡村案例，用来支撑功能分区，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场地基底：交代建筑现状，建筑特色，外环境展现出来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室内空间优化：建议增加上下高差，做空间穿插变化，丰富空间层次。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郭凯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2025063103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杨子奇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渔桑文脉延续下的乡村微展馆空间改造设计——荻港废旧仓库更新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题目问题，跟导师沟通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微展馆，平面图效果太平淡，缺乏吸引力，如何吸引游客，空间变为吸引游客的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规划展厅动线明确非承重墙体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展示内容可咨询村书记，除桑蚕文化外挖掘更多适合展示的内容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项目方向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方案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考虑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经营性业态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展示仅作为配套，更多空间留给体验、经营类功能。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方皓玥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2025063126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石媛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自然教育视角下荻港桑基鱼塘亲子酒店外部环境设计研究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用地限制：原用地有约束，部分构想落地存在限制；可微调选址，保留原有设计理念不变。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酒店位置用地性质，建筑场地向外围设计较好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方奕蓉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2025063135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刘佳妮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基于文化展示的荻港村系列景观节点更新设计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评估选定的 8 个节点是否合理，思考是否增设更多节点。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增加一个节点（土地庙旁边小绿地)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朱芷萱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2025063125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鲁海峰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湖州市南浔区荻港村共享会所室内设计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明确针对人群，可考虑青年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功能分区多元化，经济效益弱，可利用庭院做延展空间拓展场地利用率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功能重新定位：可考虑会议，团建，聚餐，青年交流，科技小院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共享经济、智慧乡村体现不足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刘蕊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2025063112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孙健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乡村复合空间设计研究——以荻港闲置房屋为例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增加人流动线图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缺少研学流线设计，研学项目先后顺序、体验流程需要梳理完善，深度挖掘研学活动组织形式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文创展示区空间过大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二楼售卖区楼梯通达性差，位置不合理，不利于游客参观购买，需要调整。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" w:bidi="ar"/>
              </w:rPr>
              <w:t>傅润楷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2025063104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高婵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古思今行：双轨传承下南苕胜境精神空间更新设计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题目问题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设计范围未表达清楚重点是建筑外部还是室内设计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风水类过多，不用过多纠结祭祀相关内容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场地需充分利用，优先研究建筑内部空间利用，落实各建筑内部功能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63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徐璐佳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2023062125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鲁海峰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湖州市南浔区荻港村非遗传承中心室内空间设计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继续推进方案，梳理确定展厅重点展示内容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1263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金卓涵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2023062102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曾强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渔舟唱晚：声音记忆理论下的湖州市荻港古村"声景+光影"实验剧场室内设计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完善空间分区，划分声音展示区域；区分播放形式，可按照游客游览路线，规划听到的内容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剧场可考虑与茶室等餐饮相结合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明确拆改墙体，需现场调研，确定非承重墙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调整布局，一楼放剧场和茶饮空间，对安静度要求高的声音体验放到二楼剧场放二楼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1200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郑朝炫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2023062124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杨子奇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基于荻港桑基鱼塘非遗文化传承的古院落茶室室内设计研究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了解现场条件，明确墙体拆改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增加文化展示，适度点缀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空间利用率较低，提高空间利用率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完善平面图，继续推敲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卫生间位置尽量隐蔽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1263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彭瑞影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2023062113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毛琦红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荻港村东苕溪大堤及鱼茧塔下绿地更新设计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6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鱼桑文化体验区位置等功能区进一步完善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6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优先考虑设计户外活动中心等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6"/>
              </w:numPr>
              <w:suppressLineNumbers w:val="0"/>
              <w:ind w:left="425" w:leftChars="0" w:hanging="425" w:firstLineChars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增加夜晚的活动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879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刘静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2023062126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孙健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荻港古村地域特质下丝绸展示空间设计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7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明确针对人群，区分不同人群的需求。研学分区小学生侧重科普教育；大学生侧重体验实践，两类人群需求不同，研学区域需要分开设计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7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设计应小而精，整体氛围要更活泼亲民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7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桑蚕文化融入设计，可以在墙面图文、灯具、装饰细节等空间元素中融入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1080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刘诗雨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2023062127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曾强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鱼渚书舍——基于场所精神下的湖州荻港村外埭巷先锋书店空间设计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8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门可以做成鱼的形状，贴近本土文化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8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造型需要做到造型、文化内涵、实际使用功能三者兼顾融合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8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先锋书店和本地文化元素结合，体现本土文化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8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了解现场条件，明确墙体拆改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  <w:tr>
        <w:trPr>
          <w:trHeight w:val="951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刘镔汝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2025063131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高婵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水乡古宅的新生——荻港礼耕堂保护与功能活化设计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9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可参考湖州城市书屋互动体验。设计中增加互动方式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9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空间叙事、文化脉络是需要在方案中清晰体现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9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盘活利用空间，落实文化转译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91" w:hRule="atLeast"/>
        </w:trPr>
        <w:tc>
          <w:tcPr>
            <w:tcW w:w="1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吴祉娴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2023062130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孙斌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新中式风格在茶餐厅设计中的本土化应用——以外埭巷C组团为例</w:t>
            </w:r>
          </w:p>
        </w:tc>
        <w:tc>
          <w:tcPr>
            <w:tcW w:w="1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沉浸式体验怎么体现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提高设计速度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spacing w:line="360" w:lineRule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DE03AC"/>
    <w:multiLevelType w:val="singleLevel"/>
    <w:tmpl w:val="8FDE03A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B968A0B"/>
    <w:multiLevelType w:val="singleLevel"/>
    <w:tmpl w:val="AB968A0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AEEEA0FC"/>
    <w:multiLevelType w:val="singleLevel"/>
    <w:tmpl w:val="AEEEA0F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B6B89EEA"/>
    <w:multiLevelType w:val="singleLevel"/>
    <w:tmpl w:val="B6B89EE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B7FB4A8E"/>
    <w:multiLevelType w:val="singleLevel"/>
    <w:tmpl w:val="B7FB4A8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BC7BED9E"/>
    <w:multiLevelType w:val="singleLevel"/>
    <w:tmpl w:val="BC7BED9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BDFC864E"/>
    <w:multiLevelType w:val="singleLevel"/>
    <w:tmpl w:val="BDFC864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DA7FBF31"/>
    <w:multiLevelType w:val="singleLevel"/>
    <w:tmpl w:val="DA7FBF3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DBCEE6C2"/>
    <w:multiLevelType w:val="singleLevel"/>
    <w:tmpl w:val="DBCEE6C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BDCF17E"/>
    <w:multiLevelType w:val="singleLevel"/>
    <w:tmpl w:val="FBDCF17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FBF9C45B"/>
    <w:multiLevelType w:val="singleLevel"/>
    <w:tmpl w:val="FBF9C45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FCE2CEBB"/>
    <w:multiLevelType w:val="singleLevel"/>
    <w:tmpl w:val="FCE2CEB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FEFF134A"/>
    <w:multiLevelType w:val="singleLevel"/>
    <w:tmpl w:val="FEFF13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37EF91E8"/>
    <w:multiLevelType w:val="singleLevel"/>
    <w:tmpl w:val="37EF91E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4DF7EBFC"/>
    <w:multiLevelType w:val="singleLevel"/>
    <w:tmpl w:val="4DF7EBF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65BE7941"/>
    <w:multiLevelType w:val="singleLevel"/>
    <w:tmpl w:val="65BE794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7AFB3389"/>
    <w:multiLevelType w:val="singleLevel"/>
    <w:tmpl w:val="7AFB33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7">
    <w:nsid w:val="7BE5D48B"/>
    <w:multiLevelType w:val="singleLevel"/>
    <w:tmpl w:val="7BE5D48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8">
    <w:nsid w:val="7F7E0AAC"/>
    <w:multiLevelType w:val="singleLevel"/>
    <w:tmpl w:val="7F7E0AA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9">
    <w:nsid w:val="7FC7B539"/>
    <w:multiLevelType w:val="singleLevel"/>
    <w:tmpl w:val="7FC7B53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5"/>
  </w:num>
  <w:num w:numId="5">
    <w:abstractNumId w:val="19"/>
  </w:num>
  <w:num w:numId="6">
    <w:abstractNumId w:val="14"/>
  </w:num>
  <w:num w:numId="7">
    <w:abstractNumId w:val="18"/>
  </w:num>
  <w:num w:numId="8">
    <w:abstractNumId w:val="7"/>
  </w:num>
  <w:num w:numId="9">
    <w:abstractNumId w:val="15"/>
  </w:num>
  <w:num w:numId="10">
    <w:abstractNumId w:val="10"/>
  </w:num>
  <w:num w:numId="11">
    <w:abstractNumId w:val="2"/>
  </w:num>
  <w:num w:numId="12">
    <w:abstractNumId w:val="6"/>
  </w:num>
  <w:num w:numId="13">
    <w:abstractNumId w:val="0"/>
  </w:num>
  <w:num w:numId="14">
    <w:abstractNumId w:val="16"/>
  </w:num>
  <w:num w:numId="15">
    <w:abstractNumId w:val="9"/>
  </w:num>
  <w:num w:numId="16">
    <w:abstractNumId w:val="11"/>
  </w:num>
  <w:num w:numId="17">
    <w:abstractNumId w:val="12"/>
  </w:num>
  <w:num w:numId="18">
    <w:abstractNumId w:val="3"/>
  </w:num>
  <w:num w:numId="19">
    <w:abstractNumId w:val="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46BA6"/>
    <w:rsid w:val="03A964DC"/>
    <w:rsid w:val="03B60BF9"/>
    <w:rsid w:val="0D6E42F3"/>
    <w:rsid w:val="0E3F3599"/>
    <w:rsid w:val="12D93FBD"/>
    <w:rsid w:val="1A9D7FC6"/>
    <w:rsid w:val="1E34141D"/>
    <w:rsid w:val="1F0D396C"/>
    <w:rsid w:val="2B0025D7"/>
    <w:rsid w:val="31FC33CC"/>
    <w:rsid w:val="3805122C"/>
    <w:rsid w:val="3B7A783B"/>
    <w:rsid w:val="47D209FF"/>
    <w:rsid w:val="5A0C6561"/>
    <w:rsid w:val="5C2C64D8"/>
    <w:rsid w:val="639D437E"/>
    <w:rsid w:val="6A724D32"/>
    <w:rsid w:val="6C8E2232"/>
    <w:rsid w:val="6D646BA6"/>
    <w:rsid w:val="78C338C8"/>
    <w:rsid w:val="BFEAE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738</Words>
  <Characters>933</Characters>
  <Lines>0</Lines>
  <Paragraphs>0</Paragraphs>
  <TotalTime>28</TotalTime>
  <ScaleCrop>false</ScaleCrop>
  <LinksUpToDate>false</LinksUpToDate>
  <CharactersWithSpaces>936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2026-09-22T14:21:00Z</dcterms:created>
  <dc:creator>刘佳妮</dc:creator>
  <cp:lastModifiedBy>曾强艺术空间</cp:lastModifiedBy>
  <dcterms:modified xsi:type="dcterms:W3CDTF">2026-09-27T23:19:55Z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A3576C4C47FC4C53B84112D324FC1219_13</vt:lpwstr>
  </property>
  <property fmtid="{D5CDD505-2E9C-101B-9397-08002B2CF9AE}" pid="4" name="KSOTemplateDocerSaveRecord">
    <vt:lpwstr>eyJoZGlkIjoiZWI5N2MzMjdlY2RkYzNjODNlYzdlZjA2MDVmYTI5MGYiLCJ1c2VySWQiOiIxMTk3NDY5NzEzIn0=</vt:lpwstr>
  </property>
</Properties>
</file>