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312" w:afterLines="100" w:line="480" w:lineRule="auto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-494030</wp:posOffset>
                </wp:positionV>
                <wp:extent cx="819150" cy="4476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95pt;margin-top:-38.9pt;height:35.25pt;width:64.5pt;z-index:251658240;mso-width-relative:page;mso-height-relative:page;" filled="f" stroked="f" coordsize="21600,21600" o:gfxdata="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0Fcuja&#10;AAAACQEAAA8AAAAAAAAAAQAgAAAAIgAAAGRycy9kb3ducmV2LnhtbFBLAQIUABQAAAAIAIdO4kDc&#10;q7woHgIAABc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before="156" w:beforeLines="50" w:after="312" w:afterLines="100" w:line="480" w:lineRule="auto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教学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案例编写规范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黑体" w:hAnsi="仿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 w:cs="宋体"/>
          <w:color w:val="000000"/>
          <w:kern w:val="0"/>
          <w:sz w:val="32"/>
          <w:szCs w:val="32"/>
        </w:rPr>
        <w:t>一、案例编写注意事项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1、每个案例均包含两大部分：案例正文＋案例使用说明。</w:t>
      </w:r>
      <w:bookmarkStart w:id="0" w:name="_GoBack"/>
      <w:bookmarkEnd w:id="0"/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2、遵守《著作权法》有关规定。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3、编写过程参考有关书籍和报刊及其他资料等，应在文后注明出处，并在附录参考文献中进行标示。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4、如果编写的是真实案例，还应取得案例所涉及单位的授权书。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ascii="黑体" w:hAnsi="仿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 w:cs="宋体"/>
          <w:color w:val="000000"/>
          <w:kern w:val="0"/>
          <w:sz w:val="32"/>
          <w:szCs w:val="32"/>
        </w:rPr>
        <w:t>二、案例正文的基本结构及相关要求</w:t>
      </w:r>
    </w:p>
    <w:tbl>
      <w:tblPr>
        <w:tblStyle w:val="2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87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6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具体事项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标题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以不带暗示性的中性标题为宜，一般用于点明案例背景、主题、关键问题或焦点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480" w:hanging="480" w:hangingChars="1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首页注释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作者姓名、工作单位、案例版权、案例来源及真实性（必须注明是否经过掩饰处理）等情况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中英文摘要及关键词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摘要总结案例内容，不作评论分析，300字以内，关键词3—5个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引言/开头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点明时间、地点、单位、决策者、关键问题等信息，尽量简练，一般用一段文字即可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6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背景介绍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介绍主要人物、事件等相关背景，内容翔实充分，能有效辅助案例课堂讨论分析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6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主题内容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陈述客观事实，不出现作者的评论分析，决策点突出，所述及相关数据具备完整性和一致性；语句通顺，层次分明，概念准确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6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结尾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根据需要，可以对正文进行精辟总结、提出决策问题引发读者思考或自然淡出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6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脚注/附件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脚注以小号字附于有关内容同页的下端;图表编号；必要的说明和参考文献</w:t>
            </w:r>
          </w:p>
        </w:tc>
      </w:tr>
    </w:tbl>
    <w:p>
      <w:pPr>
        <w:widowControl/>
        <w:adjustRightInd w:val="0"/>
        <w:snapToGrid w:val="0"/>
        <w:spacing w:before="156" w:beforeLines="50" w:line="600" w:lineRule="exact"/>
        <w:ind w:firstLine="640" w:firstLineChars="200"/>
        <w:jc w:val="left"/>
        <w:rPr>
          <w:rFonts w:ascii="黑体" w:hAnsi="仿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 w:cs="宋体"/>
          <w:color w:val="000000"/>
          <w:kern w:val="0"/>
          <w:sz w:val="32"/>
          <w:szCs w:val="32"/>
        </w:rPr>
        <w:t>三、案例使用说明的基本结构</w:t>
      </w:r>
    </w:p>
    <w:tbl>
      <w:tblPr>
        <w:tblStyle w:val="2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06"/>
        <w:gridCol w:w="5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具体事项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32"/>
                <w:szCs w:val="32"/>
              </w:rPr>
              <w:t>教学目的与用途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spacing w:line="285" w:lineRule="atLeas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适用的专业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课程、教学目标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涉及知识点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spacing w:line="285" w:lineRule="atLeas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启发思考题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spacing w:line="285" w:lineRule="atLeas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提示学生思考方向，2-5题为宜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分析思路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理论依据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知识储备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学生需要储备的背景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信息和专业知识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关键要点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建议课堂计划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案例教学过程中的时间安排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相关附件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图表等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9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其他教学支持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计算机支持、视听辅助手段支持等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仿宋" w:eastAsia="仿宋_GB2312" w:cs="宋体"/>
          <w:b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13"/>
    <w:rsid w:val="00471BE8"/>
    <w:rsid w:val="00B52D13"/>
    <w:rsid w:val="264F775F"/>
    <w:rsid w:val="420B7A5B"/>
    <w:rsid w:val="5C2000B6"/>
    <w:rsid w:val="71EB16D9"/>
    <w:rsid w:val="7D0A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2015-09-09T03:23:00Z</dcterms:created>
  <dc:creator>雨林木风</dc:creator>
  <cp:lastModifiedBy>小强</cp:lastModifiedBy>
  <dcterms:modified xsi:type="dcterms:W3CDTF">2020-10-22T00:59:19Z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