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  <w:t>湖州师范学院研究生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课程思政示范课程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 xml:space="preserve"> 书</w:t>
      </w:r>
    </w:p>
    <w:p>
      <w:pPr>
        <w:tabs>
          <w:tab w:val="left" w:pos="1926"/>
        </w:tabs>
        <w:snapToGrid w:val="0"/>
        <w:spacing w:line="243" w:lineRule="atLeast"/>
        <w:jc w:val="left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</w:p>
    <w:p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>
      <w:pPr>
        <w:tabs>
          <w:tab w:val="left" w:pos="1926"/>
        </w:tabs>
        <w:snapToGrid w:val="0"/>
        <w:spacing w:line="243" w:lineRule="atLeast"/>
        <w:jc w:val="left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课程名称：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>课程类型：  □公共类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>□专业类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6"/>
        </w:rPr>
        <w:t xml:space="preserve">□实践类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授课教师（课程负责人）：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6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申报</w:t>
      </w:r>
      <w:r>
        <w:rPr>
          <w:rFonts w:hint="eastAsia" w:eastAsia="黑体" w:cs="Times New Roman"/>
          <w:color w:val="auto"/>
          <w:sz w:val="32"/>
          <w:szCs w:val="36"/>
          <w:lang w:eastAsia="zh-CN"/>
        </w:rPr>
        <w:t>学院</w:t>
      </w: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仿宋_GB2312" w:cs="Times New Roman"/>
          <w:color w:val="auto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湖州师范学院研究生院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color w:val="auto"/>
          <w:sz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月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hAnsi="宋体" w:eastAsia="黑体"/>
          <w:b/>
          <w:bCs/>
          <w:color w:val="auto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color w:val="auto"/>
          <w:kern w:val="0"/>
          <w:sz w:val="36"/>
          <w:szCs w:val="36"/>
        </w:rPr>
      </w:pP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填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写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说</w:t>
      </w:r>
      <w:r>
        <w:rPr>
          <w:rFonts w:hint="eastAsia" w:ascii="宋体" w:hAnsi="宋体" w:eastAsia="黑体"/>
          <w:b/>
          <w:bCs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黑体"/>
          <w:b/>
          <w:bCs/>
          <w:color w:val="auto"/>
          <w:kern w:val="0"/>
          <w:sz w:val="36"/>
          <w:szCs w:val="36"/>
        </w:rPr>
        <w:t>明</w:t>
      </w:r>
    </w:p>
    <w:p>
      <w:pPr>
        <w:widowControl/>
        <w:spacing w:line="520" w:lineRule="exact"/>
        <w:ind w:firstLine="482" w:firstLineChars="200"/>
        <w:rPr>
          <w:rFonts w:ascii="宋体" w:hAnsi="宋体"/>
          <w:b/>
          <w:color w:val="auto"/>
          <w:kern w:val="0"/>
          <w:sz w:val="24"/>
        </w:rPr>
      </w:pPr>
    </w:p>
    <w:p>
      <w:pPr>
        <w:widowControl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 xml:space="preserve"> 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.申报课程名称、授课教师（含课程负责人）须与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研究生教育管理信息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系统中已完成的学期一致。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2.课程负责人限一人，为该课程的主讲教师，并在课程建设中承担实质性工作。本课程所有成员可共同参与课程思政建设，按承担项目工作的内容先后排序，团队主要成员不多于5人（含课程负责人）。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学科门类/专业大类代码”和“一级学科/专业类代码”请规范填写。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没有对应学科专业的课程，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请分别填写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00”和“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申报书各项内容应认真填写，表述准确，实事求是。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填不下的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可自行加页。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1.基本情况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课程名称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课程编码</w:t>
            </w:r>
          </w:p>
        </w:tc>
        <w:tc>
          <w:tcPr>
            <w:tcW w:w="6338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所属学科门类/专业大类代码</w:t>
            </w:r>
          </w:p>
        </w:tc>
        <w:tc>
          <w:tcPr>
            <w:tcW w:w="6338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一级学科/专业类代码</w:t>
            </w:r>
          </w:p>
        </w:tc>
        <w:tc>
          <w:tcPr>
            <w:tcW w:w="6338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课程类型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公共类：  □ 公共课/通识教育课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专业类：  □ 专业基础课  □专业必修课  □专业选修课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实践类：  □ 实验实践课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课程性质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形式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线上课程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线下课程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线上线下混合式课程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社会实践课程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虚拟仿真课程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面向专业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年级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主要教材</w:t>
            </w:r>
          </w:p>
        </w:tc>
        <w:tc>
          <w:tcPr>
            <w:tcW w:w="6338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书名、书号、作者、出版社、出版时间（上传封面及版权页）</w:t>
            </w:r>
          </w:p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（非必填项）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授课学分/学时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34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学时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最近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期学生总人数</w:t>
            </w:r>
          </w:p>
        </w:tc>
        <w:tc>
          <w:tcPr>
            <w:tcW w:w="6338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最近两期开课时间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（如只有一期只填一期）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4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4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课程链接（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注：线上课程填写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</w:tc>
        <w:tc>
          <w:tcPr>
            <w:tcW w:w="6338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</w:rPr>
        <w:t>授课教师（教学团队）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892"/>
        <w:gridCol w:w="845"/>
        <w:gridCol w:w="1534"/>
        <w:gridCol w:w="1241"/>
        <w:gridCol w:w="1225"/>
        <w:gridCol w:w="5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1为课程负责人，课程负责人及团队其他主要成员总人数限5人之内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教学任务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（教学经历：近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年来在承担学校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教学任务、开展教学研究、获得教学奖励方面的情况）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建设基础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8585" w:type="dxa"/>
            <w:noWrap w:val="0"/>
            <w:vAlign w:val="center"/>
          </w:tcPr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课程思政教学以来，面向学生的届数、课程建设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、课程思政工作开展情况等</w:t>
            </w: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ind w:right="-103" w:rightChars="-4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480" w:lineRule="auto"/>
        <w:ind w:right="-693" w:rightChars="-330" w:firstLine="281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spacing w:line="480" w:lineRule="auto"/>
        <w:ind w:right="-693" w:rightChars="-330" w:firstLine="281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spacing w:line="480" w:lineRule="auto"/>
        <w:ind w:right="-693" w:rightChars="-330" w:firstLine="281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spacing w:line="480" w:lineRule="auto"/>
        <w:ind w:right="-693" w:rightChars="-330" w:firstLine="281" w:firstLineChars="100"/>
        <w:rPr>
          <w:rFonts w:ascii="宋体" w:hAnsi="宋体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课程思政育人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目标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主要融入点和教学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方法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各500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4"/>
        <w:tblW w:w="8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223"/>
        <w:gridCol w:w="2224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育人目标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准确理解和把握课程思政建设的目标要求和内容重点，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结合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办学定位、学生情况、专业人才培养要求，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简要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描述学习本课程后应该达到的知识、能力、素质目标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重点描述素质或价值塑造目标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8592" w:type="dxa"/>
            <w:gridSpan w:val="4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课程思政主要融入点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育人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内容与专业知识技能教育内容有机融合情况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简要描述该课程的育人元素及其在课程教学中的切入点和实施路径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92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教学内容概述、课程思政育人目标、教学方法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教学内容概述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课程思政育人目标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...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97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pStyle w:val="6"/>
        <w:spacing w:line="340" w:lineRule="atLeast"/>
        <w:ind w:firstLine="281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pStyle w:val="6"/>
        <w:spacing w:line="340" w:lineRule="atLeast"/>
        <w:ind w:firstLine="281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pStyle w:val="6"/>
        <w:spacing w:line="340" w:lineRule="atLeast"/>
        <w:ind w:firstLine="281" w:firstLineChars="10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pStyle w:val="6"/>
        <w:spacing w:line="340" w:lineRule="atLeast"/>
        <w:ind w:firstLine="281" w:firstLineChars="1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特色与创新（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8795" w:type="dxa"/>
            <w:noWrap w:val="0"/>
            <w:vAlign w:val="top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（概述本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课程在课程思政建设中的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特色及教学改革创新点。）</w:t>
            </w: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</w:rPr>
        <w:t>建设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规划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字以内）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8758" w:type="dxa"/>
            <w:noWrap w:val="0"/>
            <w:vAlign w:val="top"/>
          </w:tcPr>
          <w:p>
            <w:pPr>
              <w:spacing w:before="62" w:beforeLines="2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在立项建设期内的规划（包括建设目标、建设机制、创新举措、预期成果等）</w:t>
            </w: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before="62" w:beforeLines="20"/>
              <w:ind w:left="2160" w:hanging="2160" w:hangingChars="900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ind w:firstLine="28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ind w:firstLine="281" w:firstLineChars="100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4"/>
          <w:lang w:val="en-US" w:eastAsia="zh-CN" w:bidi="ar-SA"/>
        </w:rPr>
        <w:t>教学视频录制计划（可附页）</w:t>
      </w:r>
    </w:p>
    <w:tbl>
      <w:tblPr>
        <w:tblStyle w:val="4"/>
        <w:tblW w:w="13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00"/>
        <w:gridCol w:w="810"/>
        <w:gridCol w:w="1005"/>
        <w:gridCol w:w="735"/>
        <w:gridCol w:w="537"/>
        <w:gridCol w:w="3240"/>
        <w:gridCol w:w="1980"/>
        <w:gridCol w:w="256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ind w:right="-107"/>
              <w:jc w:val="center"/>
              <w:rPr>
                <w:rFonts w:hint="eastAsia" w:ascii="Times New Roman" w:hAnsi="Times New Roman" w:eastAsia="黑体"/>
                <w:color w:val="000000"/>
                <w:lang w:eastAsia="zh-CN"/>
              </w:rPr>
            </w:pPr>
            <w:r>
              <w:rPr>
                <w:rFonts w:hint="eastAsia" w:eastAsia="黑体"/>
                <w:color w:val="000000"/>
                <w:lang w:eastAsia="zh-CN"/>
              </w:rPr>
              <w:t>课程名称：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ind w:right="-107"/>
              <w:jc w:val="center"/>
              <w:rPr>
                <w:rFonts w:hint="eastAsia" w:eastAsia="黑体"/>
                <w:color w:val="000000"/>
                <w:lang w:eastAsia="zh-CN"/>
              </w:rPr>
            </w:pPr>
          </w:p>
        </w:tc>
        <w:tc>
          <w:tcPr>
            <w:tcW w:w="10215" w:type="dxa"/>
            <w:gridSpan w:val="5"/>
            <w:noWrap w:val="0"/>
            <w:vAlign w:val="center"/>
          </w:tcPr>
          <w:p>
            <w:pPr>
              <w:ind w:right="-107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录制计划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序号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内容标题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时长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主讲教师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教学计划（内容和学习任务）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思政育人目标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课程特色与创新</w:t>
            </w:r>
          </w:p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（思政角度）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录制要求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学习内容：</w:t>
            </w:r>
          </w:p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szCs w:val="21"/>
              </w:rPr>
              <w:t>学习任务：</w:t>
            </w:r>
          </w:p>
          <w:p>
            <w:pPr>
              <w:jc w:val="left"/>
              <w:rPr>
                <w:rFonts w:hint="eastAsia" w:ascii="Times New Roman" w:hAnsi="Times New Roman" w:eastAsia="仿宋"/>
                <w:b/>
                <w:color w:val="000000"/>
                <w:szCs w:val="21"/>
                <w:lang w:eastAsia="zh-CN"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须录制至少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完整的一节课堂实录，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单节课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</w:tbl>
    <w:p>
      <w:pPr>
        <w:pStyle w:val="6"/>
        <w:spacing w:line="340" w:lineRule="atLeas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注：涉及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  <w:t>材料均可能在网上公开，请严格审查，确保不违反有关法律及保密规定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。课程视频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sz w:val="24"/>
          <w:szCs w:val="24"/>
          <w:lang w:eastAsia="zh-CN"/>
        </w:rPr>
        <w:t>将作为中期检查的重要依据。）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b/>
          <w:bCs/>
          <w:color w:val="auto"/>
          <w:sz w:val="28"/>
        </w:rPr>
        <w:t>课程负责人承诺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8812" w:type="dxa"/>
            <w:noWrap w:val="0"/>
            <w:vAlign w:val="top"/>
          </w:tcPr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before="0" w:beforeLines="0" w:after="0" w:afterLines="0" w:line="30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beforeLines="0" w:afterLines="0" w:line="3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p>
      <w:pPr>
        <w:pStyle w:val="6"/>
        <w:spacing w:line="340" w:lineRule="atLeast"/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2"/>
          <w:lang w:val="en-US" w:eastAsia="zh-CN" w:bidi="ar-SA"/>
        </w:rPr>
        <w:t>9.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28"/>
          <w:szCs w:val="22"/>
          <w:lang w:val="en-US" w:eastAsia="zh-CN" w:bidi="ar-SA"/>
        </w:rPr>
        <w:t>课程所属单位意见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3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bCs/>
                <w:color w:val="000000"/>
                <w:sz w:val="28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4"/>
                <w:szCs w:val="24"/>
              </w:rPr>
              <w:t>申请书所填写的内容是否属实；该课题负责人的政治和业务素质是否适合承担本课题的研究工作；本单位能否提供完成本课题所需的时间和资金，并明确资助资金额度；本单位是否同意承担本项目的管理任务和信誉保证。</w:t>
            </w: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spacing w:line="340" w:lineRule="atLeast"/>
              <w:ind w:firstLine="0" w:firstLineChars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6"/>
              <w:wordWrap w:val="0"/>
              <w:spacing w:line="400" w:lineRule="atLeast"/>
              <w:ind w:right="2520" w:rightChars="1200" w:firstLine="0" w:firstLineChars="0"/>
              <w:jc w:val="both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pStyle w:val="6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盖章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）：</w:t>
            </w:r>
          </w:p>
          <w:p>
            <w:pPr>
              <w:pStyle w:val="6"/>
              <w:spacing w:line="400" w:lineRule="atLeast"/>
              <w:ind w:right="2520" w:rightChars="1200" w:firstLine="0" w:firstLineChars="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/>
    <w:p/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-647700</wp:posOffset>
                </wp:positionV>
                <wp:extent cx="819150" cy="4476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910" y="448945"/>
                          <a:ext cx="819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pt;margin-top:-51pt;height:35.25pt;width:64.5pt;z-index:251659264;mso-width-relative:page;mso-height-relative:page;" filled="f" stroked="f" coordsize="21600,21600" o:gfxdata="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VQ69B2wAAAAwBAAAPAAAAAAAA&#10;AAEAIAAAACIAAABkcnMvZG93bnJldi54bWxQSwECFAAUAAAACACHTuJA3CVx9EgCAAB9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1-2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年立项建设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研究生课程思政示范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课程汇总表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推荐单位（盖章）：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093"/>
        <w:gridCol w:w="1640"/>
        <w:gridCol w:w="1653"/>
        <w:gridCol w:w="2042"/>
        <w:gridCol w:w="2595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课程类型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eastAsia="zh-CN"/>
              </w:rPr>
              <w:t>课程形式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eastAsia="zh-CN"/>
              </w:rPr>
              <w:t>适用对象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eastAsia="zh-CN"/>
              </w:rPr>
              <w:t>课程负责人、职称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eastAsia="zh-CN"/>
              </w:rPr>
              <w:t>学分数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备注：1.课程名称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根据实际情况填写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；2.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课程类型填：</w:t>
      </w:r>
      <w:r>
        <w:rPr>
          <w:rFonts w:hint="eastAsia" w:ascii="仿宋_GB2312" w:hAnsi="仿宋_GB2312" w:eastAsia="仿宋_GB2312" w:cs="仿宋_GB2312"/>
          <w:color w:val="auto"/>
          <w:sz w:val="24"/>
        </w:rPr>
        <w:t>公共课/通识教育课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</w:rPr>
        <w:t>专业基础课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</w:rPr>
        <w:t>专业必修课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</w:rPr>
        <w:t>专业选修课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</w:rPr>
        <w:t>实验实践课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课程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形式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填：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线上教学、线上线下混合课程、线下课程、社会实践课程、虚拟仿真课程等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；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.适用对象填适用的研究生层次及所属学科门类，如工学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eastAsia="zh-CN"/>
        </w:rPr>
        <w:t>硕士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5EB1D"/>
    <w:multiLevelType w:val="singleLevel"/>
    <w:tmpl w:val="9F25EB1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17B7"/>
    <w:rsid w:val="0165711A"/>
    <w:rsid w:val="01D84724"/>
    <w:rsid w:val="02E63834"/>
    <w:rsid w:val="04D83424"/>
    <w:rsid w:val="05E32750"/>
    <w:rsid w:val="0A8A4F1F"/>
    <w:rsid w:val="0B3F71A3"/>
    <w:rsid w:val="0B7D6EA3"/>
    <w:rsid w:val="0F0635E1"/>
    <w:rsid w:val="141F6087"/>
    <w:rsid w:val="15D22341"/>
    <w:rsid w:val="1D8062F2"/>
    <w:rsid w:val="233B462D"/>
    <w:rsid w:val="27A93B6B"/>
    <w:rsid w:val="320D7EBA"/>
    <w:rsid w:val="33A37153"/>
    <w:rsid w:val="352074A5"/>
    <w:rsid w:val="36D36764"/>
    <w:rsid w:val="3A3A5F34"/>
    <w:rsid w:val="3C64161D"/>
    <w:rsid w:val="41517BFA"/>
    <w:rsid w:val="4A3A6193"/>
    <w:rsid w:val="4FF66AD1"/>
    <w:rsid w:val="50BD7341"/>
    <w:rsid w:val="55271EFB"/>
    <w:rsid w:val="58075C6D"/>
    <w:rsid w:val="58A50001"/>
    <w:rsid w:val="59A820B1"/>
    <w:rsid w:val="621617B7"/>
    <w:rsid w:val="665E0E50"/>
    <w:rsid w:val="6B893E15"/>
    <w:rsid w:val="7DE7730C"/>
    <w:rsid w:val="7FC3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2022-03-07T08:58:00Z</dcterms:created>
  <dc:creator>little monk</dc:creator>
  <cp:lastModifiedBy>little monk</cp:lastModifiedBy>
  <cp:lastPrinted>2022-03-21T06:53:00Z</cp:lastPrinted>
  <dcterms:modified xsi:type="dcterms:W3CDTF">2022-03-22T01:28:51Z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