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b/>
          <w:bCs/>
          <w:sz w:val="44"/>
          <w:szCs w:val="44"/>
          <w:lang w:val="en-US" w:eastAsia="zh-CN"/>
        </w:rPr>
      </w:pPr>
      <w:r>
        <w:rPr>
          <w:rFonts w:hint="eastAsia"/>
          <w:b/>
          <w:bCs/>
          <w:sz w:val="44"/>
          <w:szCs w:val="44"/>
          <w:lang w:eastAsia="zh-CN"/>
        </w:rPr>
        <w:t>湖州师范学院</w:t>
      </w:r>
      <w:r>
        <w:rPr>
          <w:rFonts w:hint="eastAsia"/>
          <w:b/>
          <w:bCs/>
          <w:sz w:val="44"/>
          <w:szCs w:val="44"/>
          <w:lang w:val="en-US" w:eastAsia="zh-CN"/>
        </w:rPr>
        <w:t>2019年本科专业接收转专业计划表</w:t>
      </w:r>
    </w:p>
    <w:p>
      <w:pPr>
        <w:rPr>
          <w:rFonts w:hint="eastAsia" w:ascii="仿宋_GB2312" w:eastAsia="仿宋_GB2312"/>
          <w:sz w:val="24"/>
          <w:lang w:eastAsia="zh-CN"/>
        </w:rPr>
      </w:pPr>
    </w:p>
    <w:p>
      <w:pPr>
        <w:rPr>
          <w:rFonts w:hint="eastAsia" w:eastAsia="宋体"/>
          <w:b/>
          <w:bCs/>
          <w:sz w:val="44"/>
          <w:szCs w:val="44"/>
          <w:lang w:val="en-US" w:eastAsia="zh-CN"/>
        </w:rPr>
      </w:pPr>
      <w:r>
        <w:rPr>
          <w:rFonts w:hint="eastAsia" w:ascii="仿宋_GB2312" w:eastAsia="仿宋_GB2312"/>
          <w:sz w:val="24"/>
          <w:lang w:eastAsia="zh-CN"/>
        </w:rPr>
        <w:t>注：</w:t>
      </w:r>
      <w:r>
        <w:rPr>
          <w:rFonts w:hint="eastAsia" w:ascii="仿宋_GB2312" w:eastAsia="仿宋_GB2312"/>
          <w:sz w:val="24"/>
        </w:rPr>
        <w:t>请</w:t>
      </w:r>
      <w:r>
        <w:rPr>
          <w:rFonts w:hint="eastAsia" w:ascii="仿宋_GB2312" w:eastAsia="仿宋_GB2312"/>
          <w:sz w:val="24"/>
          <w:lang w:eastAsia="zh-CN"/>
        </w:rPr>
        <w:t>申请转专业的同学</w:t>
      </w:r>
      <w:r>
        <w:rPr>
          <w:rFonts w:hint="eastAsia" w:ascii="仿宋_GB2312" w:eastAsia="仿宋_GB2312"/>
          <w:sz w:val="24"/>
        </w:rPr>
        <w:t>将</w:t>
      </w:r>
      <w:r>
        <w:rPr>
          <w:rFonts w:hint="eastAsia" w:ascii="仿宋_GB2312" w:eastAsia="仿宋_GB2312"/>
          <w:sz w:val="24"/>
          <w:lang w:eastAsia="zh-CN"/>
        </w:rPr>
        <w:t>填写好的并经所在学院签字同意后的转专业</w:t>
      </w:r>
      <w:r>
        <w:rPr>
          <w:rFonts w:hint="eastAsia" w:ascii="仿宋_GB2312" w:eastAsia="仿宋_GB2312"/>
          <w:sz w:val="24"/>
        </w:rPr>
        <w:t>申请表于</w:t>
      </w:r>
      <w:r>
        <w:rPr>
          <w:rFonts w:hint="eastAsia" w:ascii="仿宋_GB2312" w:eastAsia="仿宋_GB2312"/>
          <w:sz w:val="24"/>
          <w:lang w:val="en-US" w:eastAsia="zh-CN"/>
        </w:rPr>
        <w:t>4</w:t>
      </w:r>
      <w:r>
        <w:rPr>
          <w:rFonts w:hint="eastAsia" w:ascii="仿宋_GB2312" w:eastAsia="仿宋_GB2312"/>
          <w:sz w:val="24"/>
        </w:rPr>
        <w:t>月</w:t>
      </w:r>
      <w:r>
        <w:rPr>
          <w:rFonts w:hint="eastAsia" w:ascii="仿宋_GB2312" w:eastAsia="仿宋_GB2312"/>
          <w:sz w:val="24"/>
          <w:lang w:val="en-US" w:eastAsia="zh-CN"/>
        </w:rPr>
        <w:t>23</w:t>
      </w:r>
      <w:r>
        <w:rPr>
          <w:rFonts w:hint="eastAsia" w:ascii="仿宋_GB2312" w:eastAsia="仿宋_GB2312"/>
          <w:sz w:val="24"/>
        </w:rPr>
        <w:t>日前交</w:t>
      </w:r>
      <w:r>
        <w:rPr>
          <w:rFonts w:hint="eastAsia" w:ascii="仿宋_GB2312" w:eastAsia="仿宋_GB2312"/>
          <w:sz w:val="24"/>
          <w:lang w:eastAsia="zh-CN"/>
        </w:rPr>
        <w:t>申请转入学院教学办</w:t>
      </w:r>
      <w:r>
        <w:rPr>
          <w:rFonts w:hint="eastAsia" w:ascii="仿宋_GB2312" w:eastAsia="仿宋_GB2312"/>
          <w:sz w:val="24"/>
        </w:rPr>
        <w:t>。</w:t>
      </w:r>
    </w:p>
    <w:tbl>
      <w:tblPr>
        <w:tblStyle w:val="2"/>
        <w:tblW w:w="10543" w:type="dxa"/>
        <w:jc w:val="center"/>
        <w:tblInd w:w="-8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052"/>
        <w:gridCol w:w="660"/>
        <w:gridCol w:w="885"/>
        <w:gridCol w:w="2610"/>
        <w:gridCol w:w="3120"/>
        <w:gridCol w:w="1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9"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szCs w:val="21"/>
                <w:lang w:eastAsia="zh-CN"/>
              </w:rPr>
            </w:pPr>
            <w:r>
              <w:rPr>
                <w:rFonts w:hint="eastAsia" w:ascii="仿宋" w:hAnsi="仿宋" w:eastAsia="仿宋" w:cs="仿宋"/>
                <w:szCs w:val="21"/>
                <w:lang w:eastAsia="zh-CN"/>
              </w:rPr>
              <w:t>学院</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接收专业名称</w:t>
            </w:r>
          </w:p>
        </w:tc>
        <w:tc>
          <w:tcPr>
            <w:tcW w:w="660"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是否师范专业</w:t>
            </w:r>
          </w:p>
        </w:tc>
        <w:tc>
          <w:tcPr>
            <w:tcW w:w="885"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接收人数</w:t>
            </w:r>
          </w:p>
          <w:p>
            <w:pPr>
              <w:spacing w:line="300" w:lineRule="auto"/>
              <w:jc w:val="center"/>
              <w:rPr>
                <w:rFonts w:hint="eastAsia" w:ascii="仿宋" w:hAnsi="仿宋" w:eastAsia="仿宋" w:cs="仿宋"/>
                <w:szCs w:val="21"/>
              </w:rPr>
            </w:pPr>
            <w:r>
              <w:rPr>
                <w:rFonts w:hint="eastAsia" w:ascii="仿宋" w:hAnsi="仿宋" w:eastAsia="仿宋" w:cs="仿宋"/>
                <w:szCs w:val="21"/>
              </w:rPr>
              <w:t>（“三位一体”接收人数单列）</w:t>
            </w:r>
          </w:p>
        </w:tc>
        <w:tc>
          <w:tcPr>
            <w:tcW w:w="2610"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接收条件</w:t>
            </w:r>
          </w:p>
        </w:tc>
        <w:tc>
          <w:tcPr>
            <w:tcW w:w="3120"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考试科目及要求</w:t>
            </w:r>
          </w:p>
        </w:tc>
        <w:tc>
          <w:tcPr>
            <w:tcW w:w="1198" w:type="dxa"/>
            <w:tcBorders>
              <w:top w:val="single" w:color="auto" w:sz="4" w:space="0"/>
              <w:left w:val="nil"/>
              <w:bottom w:val="single" w:color="auto" w:sz="4" w:space="0"/>
              <w:right w:val="single" w:color="auto" w:sz="4" w:space="0"/>
            </w:tcBorders>
            <w:noWrap w:val="0"/>
            <w:vAlign w:val="center"/>
          </w:tcPr>
          <w:p>
            <w:pPr>
              <w:spacing w:line="30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咨询电话及交表地点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018" w:type="dxa"/>
            <w:vMerge w:val="restart"/>
            <w:tcBorders>
              <w:top w:val="single" w:color="auto" w:sz="4" w:space="0"/>
              <w:left w:val="single" w:color="auto" w:sz="4" w:space="0"/>
              <w:right w:val="single" w:color="auto" w:sz="4" w:space="0"/>
            </w:tcBorders>
            <w:noWrap w:val="0"/>
            <w:vAlign w:val="center"/>
          </w:tcPr>
          <w:p>
            <w:pPr>
              <w:spacing w:line="300" w:lineRule="auto"/>
              <w:jc w:val="center"/>
              <w:rPr>
                <w:rFonts w:hint="eastAsia" w:ascii="仿宋" w:hAnsi="仿宋" w:eastAsia="仿宋" w:cs="仿宋"/>
                <w:szCs w:val="21"/>
                <w:lang w:eastAsia="zh-CN"/>
              </w:rPr>
            </w:pPr>
            <w:r>
              <w:rPr>
                <w:rFonts w:hint="eastAsia" w:ascii="仿宋" w:hAnsi="仿宋" w:eastAsia="仿宋" w:cs="仿宋"/>
                <w:szCs w:val="21"/>
                <w:lang w:eastAsia="zh-CN"/>
              </w:rPr>
              <w:t>商学院</w:t>
            </w:r>
          </w:p>
          <w:p>
            <w:pPr>
              <w:spacing w:line="30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（75人）</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国际经济贸易</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10人</w:t>
            </w:r>
          </w:p>
        </w:tc>
        <w:tc>
          <w:tcPr>
            <w:tcW w:w="2610"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符合学校文件要求，根据相关考核成绩，按排名依次录取。</w:t>
            </w:r>
          </w:p>
          <w:p>
            <w:pPr>
              <w:widowControl/>
              <w:jc w:val="center"/>
              <w:rPr>
                <w:rFonts w:hint="eastAsia" w:ascii="仿宋" w:hAnsi="仿宋" w:eastAsia="仿宋" w:cs="仿宋"/>
                <w:color w:val="000000"/>
                <w:szCs w:val="21"/>
              </w:rPr>
            </w:pPr>
          </w:p>
        </w:tc>
        <w:tc>
          <w:tcPr>
            <w:tcW w:w="3120"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综合素质面试。</w:t>
            </w:r>
          </w:p>
          <w:p>
            <w:pPr>
              <w:widowControl/>
              <w:jc w:val="center"/>
              <w:rPr>
                <w:rFonts w:hint="eastAsia" w:ascii="仿宋" w:hAnsi="仿宋" w:eastAsia="仿宋" w:cs="仿宋"/>
                <w:color w:val="000000"/>
                <w:szCs w:val="21"/>
              </w:rPr>
            </w:pPr>
          </w:p>
        </w:tc>
        <w:tc>
          <w:tcPr>
            <w:tcW w:w="1198"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2321561</w:t>
            </w:r>
          </w:p>
          <w:p>
            <w:pPr>
              <w:widowControl/>
              <w:jc w:val="center"/>
              <w:rPr>
                <w:rFonts w:hint="eastAsia" w:ascii="仿宋" w:hAnsi="仿宋" w:eastAsia="仿宋" w:cs="仿宋"/>
                <w:color w:val="000000"/>
                <w:szCs w:val="21"/>
                <w:lang w:val="en-US" w:eastAsia="zh-CN"/>
              </w:rPr>
            </w:pPr>
          </w:p>
          <w:p>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36-517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jc w:val="center"/>
        </w:trPr>
        <w:tc>
          <w:tcPr>
            <w:tcW w:w="1018" w:type="dxa"/>
            <w:vMerge w:val="continue"/>
            <w:tcBorders>
              <w:left w:val="single" w:color="auto" w:sz="4" w:space="0"/>
              <w:right w:val="single" w:color="auto" w:sz="4" w:space="0"/>
            </w:tcBorders>
            <w:noWrap w:val="0"/>
            <w:vAlign w:val="center"/>
          </w:tcPr>
          <w:p>
            <w:pPr>
              <w:spacing w:line="300" w:lineRule="auto"/>
              <w:jc w:val="center"/>
              <w:rPr>
                <w:rFonts w:hint="eastAsia" w:ascii="仿宋" w:hAnsi="仿宋" w:eastAsia="仿宋" w:cs="仿宋"/>
                <w:szCs w:val="21"/>
                <w:lang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金融工程</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10人</w:t>
            </w:r>
          </w:p>
        </w:tc>
        <w:tc>
          <w:tcPr>
            <w:tcW w:w="2610"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c>
          <w:tcPr>
            <w:tcW w:w="3120"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c>
          <w:tcPr>
            <w:tcW w:w="1198"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018" w:type="dxa"/>
            <w:vMerge w:val="continue"/>
            <w:tcBorders>
              <w:left w:val="single" w:color="auto" w:sz="4" w:space="0"/>
              <w:right w:val="single" w:color="auto" w:sz="4" w:space="0"/>
            </w:tcBorders>
            <w:noWrap w:val="0"/>
            <w:vAlign w:val="center"/>
          </w:tcPr>
          <w:p>
            <w:pPr>
              <w:spacing w:line="300" w:lineRule="auto"/>
              <w:jc w:val="center"/>
              <w:rPr>
                <w:rFonts w:hint="eastAsia" w:ascii="仿宋" w:hAnsi="仿宋" w:eastAsia="仿宋" w:cs="仿宋"/>
                <w:szCs w:val="21"/>
                <w:lang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物流管理</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15人</w:t>
            </w:r>
          </w:p>
        </w:tc>
        <w:tc>
          <w:tcPr>
            <w:tcW w:w="2610"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c>
          <w:tcPr>
            <w:tcW w:w="3120"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c>
          <w:tcPr>
            <w:tcW w:w="1198"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018" w:type="dxa"/>
            <w:vMerge w:val="continue"/>
            <w:tcBorders>
              <w:left w:val="single" w:color="auto" w:sz="4" w:space="0"/>
              <w:right w:val="single" w:color="auto" w:sz="4" w:space="0"/>
            </w:tcBorders>
            <w:noWrap w:val="0"/>
            <w:vAlign w:val="center"/>
          </w:tcPr>
          <w:p>
            <w:pPr>
              <w:spacing w:line="300" w:lineRule="auto"/>
              <w:jc w:val="center"/>
              <w:rPr>
                <w:rFonts w:hint="eastAsia" w:ascii="仿宋" w:hAnsi="仿宋" w:eastAsia="仿宋" w:cs="仿宋"/>
                <w:szCs w:val="21"/>
                <w:lang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电子商务</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10人</w:t>
            </w:r>
          </w:p>
        </w:tc>
        <w:tc>
          <w:tcPr>
            <w:tcW w:w="2610"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c>
          <w:tcPr>
            <w:tcW w:w="3120"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c>
          <w:tcPr>
            <w:tcW w:w="1198"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1018" w:type="dxa"/>
            <w:vMerge w:val="continue"/>
            <w:tcBorders>
              <w:left w:val="single" w:color="auto" w:sz="4" w:space="0"/>
              <w:right w:val="single" w:color="auto" w:sz="4" w:space="0"/>
            </w:tcBorders>
            <w:noWrap w:val="0"/>
            <w:vAlign w:val="center"/>
          </w:tcPr>
          <w:p>
            <w:pPr>
              <w:spacing w:line="300" w:lineRule="auto"/>
              <w:jc w:val="center"/>
              <w:rPr>
                <w:rFonts w:hint="eastAsia" w:ascii="仿宋" w:hAnsi="仿宋" w:eastAsia="仿宋" w:cs="仿宋"/>
                <w:szCs w:val="21"/>
                <w:lang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财务管理</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20人</w:t>
            </w:r>
          </w:p>
        </w:tc>
        <w:tc>
          <w:tcPr>
            <w:tcW w:w="2610"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c>
          <w:tcPr>
            <w:tcW w:w="3120"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c>
          <w:tcPr>
            <w:tcW w:w="1198" w:type="dxa"/>
            <w:vMerge w:val="continue"/>
            <w:tcBorders>
              <w:left w:val="nil"/>
              <w:right w:val="single" w:color="auto" w:sz="4" w:space="0"/>
            </w:tcBorders>
            <w:noWrap w:val="0"/>
            <w:vAlign w:val="top"/>
          </w:tcPr>
          <w:p>
            <w:pPr>
              <w:widowControl/>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jc w:val="center"/>
        </w:trPr>
        <w:tc>
          <w:tcPr>
            <w:tcW w:w="1018" w:type="dxa"/>
            <w:vMerge w:val="continue"/>
            <w:tcBorders>
              <w:left w:val="single" w:color="auto" w:sz="4" w:space="0"/>
              <w:bottom w:val="single" w:color="auto" w:sz="4" w:space="0"/>
              <w:right w:val="single" w:color="auto" w:sz="4" w:space="0"/>
            </w:tcBorders>
            <w:noWrap w:val="0"/>
            <w:vAlign w:val="center"/>
          </w:tcPr>
          <w:p>
            <w:pPr>
              <w:spacing w:line="300" w:lineRule="auto"/>
              <w:jc w:val="center"/>
              <w:rPr>
                <w:rFonts w:hint="eastAsia" w:ascii="仿宋" w:hAnsi="仿宋" w:eastAsia="仿宋" w:cs="仿宋"/>
                <w:szCs w:val="21"/>
                <w:lang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财务管理</w:t>
            </w:r>
            <w:r>
              <w:rPr>
                <w:rFonts w:hint="eastAsia" w:ascii="仿宋" w:hAnsi="仿宋" w:eastAsia="仿宋" w:cs="仿宋"/>
                <w:color w:val="000000"/>
                <w:sz w:val="18"/>
                <w:szCs w:val="18"/>
              </w:rPr>
              <w:t>（ACCA方向）</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10人</w:t>
            </w:r>
          </w:p>
        </w:tc>
        <w:tc>
          <w:tcPr>
            <w:tcW w:w="2610" w:type="dxa"/>
            <w:vMerge w:val="continue"/>
            <w:tcBorders>
              <w:left w:val="nil"/>
              <w:bottom w:val="single" w:color="auto" w:sz="4" w:space="0"/>
              <w:right w:val="single" w:color="auto" w:sz="4" w:space="0"/>
            </w:tcBorders>
            <w:noWrap w:val="0"/>
            <w:vAlign w:val="top"/>
          </w:tcPr>
          <w:p>
            <w:pPr>
              <w:widowControl/>
              <w:jc w:val="center"/>
              <w:rPr>
                <w:rFonts w:hint="eastAsia" w:ascii="仿宋" w:hAnsi="仿宋" w:eastAsia="仿宋" w:cs="仿宋"/>
                <w:color w:val="000000"/>
                <w:szCs w:val="21"/>
              </w:rPr>
            </w:pPr>
          </w:p>
        </w:tc>
        <w:tc>
          <w:tcPr>
            <w:tcW w:w="3120" w:type="dxa"/>
            <w:vMerge w:val="continue"/>
            <w:tcBorders>
              <w:left w:val="nil"/>
              <w:bottom w:val="single" w:color="auto" w:sz="4" w:space="0"/>
              <w:right w:val="single" w:color="auto" w:sz="4" w:space="0"/>
            </w:tcBorders>
            <w:noWrap w:val="0"/>
            <w:vAlign w:val="top"/>
          </w:tcPr>
          <w:p>
            <w:pPr>
              <w:widowControl/>
              <w:jc w:val="center"/>
              <w:rPr>
                <w:rFonts w:hint="eastAsia" w:ascii="仿宋" w:hAnsi="仿宋" w:eastAsia="仿宋" w:cs="仿宋"/>
                <w:color w:val="000000"/>
                <w:szCs w:val="21"/>
              </w:rPr>
            </w:pPr>
          </w:p>
        </w:tc>
        <w:tc>
          <w:tcPr>
            <w:tcW w:w="1198" w:type="dxa"/>
            <w:vMerge w:val="continue"/>
            <w:tcBorders>
              <w:left w:val="nil"/>
              <w:bottom w:val="single" w:color="auto" w:sz="4" w:space="0"/>
              <w:right w:val="single" w:color="auto" w:sz="4" w:space="0"/>
            </w:tcBorders>
            <w:noWrap w:val="0"/>
            <w:vAlign w:val="top"/>
          </w:tcPr>
          <w:p>
            <w:pPr>
              <w:widowControl/>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9" w:hRule="atLeast"/>
          <w:jc w:val="center"/>
        </w:trPr>
        <w:tc>
          <w:tcPr>
            <w:tcW w:w="101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马克思主义学院</w:t>
            </w:r>
          </w:p>
          <w:p>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4人</w:t>
            </w:r>
            <w:r>
              <w:rPr>
                <w:rFonts w:hint="eastAsia" w:ascii="仿宋" w:hAnsi="仿宋" w:eastAsia="仿宋" w:cs="仿宋"/>
                <w:color w:val="000000"/>
                <w:szCs w:val="21"/>
                <w:lang w:eastAsia="zh-CN"/>
              </w:rPr>
              <w:t>）</w:t>
            </w:r>
          </w:p>
        </w:tc>
        <w:tc>
          <w:tcPr>
            <w:tcW w:w="10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思想政治教育</w:t>
            </w:r>
          </w:p>
        </w:tc>
        <w:tc>
          <w:tcPr>
            <w:tcW w:w="660"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2人</w:t>
            </w:r>
          </w:p>
        </w:tc>
        <w:tc>
          <w:tcPr>
            <w:tcW w:w="2610" w:type="dxa"/>
            <w:vMerge w:val="restart"/>
            <w:tcBorders>
              <w:top w:val="single" w:color="auto" w:sz="4" w:space="0"/>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未受过处分、没有补考科目的2018级学生，通过转专业考试，其余条件参照学校文件。</w:t>
            </w:r>
          </w:p>
        </w:tc>
        <w:tc>
          <w:tcPr>
            <w:tcW w:w="3120" w:type="dxa"/>
            <w:vMerge w:val="restart"/>
            <w:tcBorders>
              <w:top w:val="nil"/>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《马克思主义基本原理概论》（闭卷）</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《思想道德修养与法律基础》（开卷，可携带教材、其他纸质参考资料，但不能使用电子设备）</w:t>
            </w:r>
          </w:p>
          <w:p>
            <w:pPr>
              <w:widowControl/>
              <w:spacing w:line="260" w:lineRule="exact"/>
              <w:jc w:val="both"/>
              <w:rPr>
                <w:rFonts w:hint="eastAsia" w:ascii="仿宋" w:hAnsi="仿宋" w:eastAsia="仿宋" w:cs="仿宋"/>
                <w:color w:val="000000"/>
                <w:sz w:val="21"/>
                <w:szCs w:val="21"/>
              </w:rPr>
            </w:pPr>
          </w:p>
        </w:tc>
        <w:tc>
          <w:tcPr>
            <w:tcW w:w="1198" w:type="dxa"/>
            <w:vMerge w:val="restart"/>
            <w:tcBorders>
              <w:top w:val="nil"/>
              <w:left w:val="nil"/>
              <w:right w:val="single" w:color="auto" w:sz="4" w:space="0"/>
            </w:tcBorders>
            <w:noWrap w:val="0"/>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2322715</w:t>
            </w:r>
          </w:p>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明德楼423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1"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eastAsia="zh-CN"/>
              </w:rPr>
            </w:pPr>
          </w:p>
        </w:tc>
        <w:tc>
          <w:tcPr>
            <w:tcW w:w="1052"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660"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szCs w:val="21"/>
              </w:rPr>
            </w:pP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2人    </w:t>
            </w:r>
            <w:r>
              <w:rPr>
                <w:rFonts w:hint="eastAsia" w:ascii="仿宋" w:hAnsi="仿宋" w:eastAsia="仿宋" w:cs="仿宋"/>
                <w:color w:val="000000"/>
                <w:sz w:val="18"/>
                <w:szCs w:val="18"/>
                <w:lang w:val="en-US" w:eastAsia="zh-CN"/>
              </w:rPr>
              <w:t>(三位一体)</w:t>
            </w:r>
          </w:p>
        </w:tc>
        <w:tc>
          <w:tcPr>
            <w:tcW w:w="2610"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c>
          <w:tcPr>
            <w:tcW w:w="3120"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c>
          <w:tcPr>
            <w:tcW w:w="1198"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5" w:hRule="atLeast"/>
          <w:jc w:val="center"/>
        </w:trPr>
        <w:tc>
          <w:tcPr>
            <w:tcW w:w="101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社会发展与管理学院</w:t>
            </w:r>
          </w:p>
          <w:p>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50人</w:t>
            </w:r>
            <w:r>
              <w:rPr>
                <w:rFonts w:hint="eastAsia" w:ascii="仿宋" w:hAnsi="仿宋" w:eastAsia="仿宋" w:cs="仿宋"/>
                <w:color w:val="000000"/>
                <w:szCs w:val="21"/>
                <w:lang w:eastAsia="zh-CN"/>
              </w:rPr>
              <w:t>）</w:t>
            </w:r>
          </w:p>
        </w:tc>
        <w:tc>
          <w:tcPr>
            <w:tcW w:w="1052" w:type="dxa"/>
            <w:tcBorders>
              <w:top w:val="single" w:color="auto" w:sz="4" w:space="0"/>
              <w:left w:val="single" w:color="auto" w:sz="4" w:space="0"/>
              <w:right w:val="single" w:color="auto" w:sz="4" w:space="0"/>
            </w:tcBorders>
            <w:noWrap w:val="0"/>
            <w:vAlign w:val="bottom"/>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历史学</w:t>
            </w:r>
          </w:p>
          <w:p>
            <w:pPr>
              <w:widowControl/>
              <w:jc w:val="center"/>
              <w:rPr>
                <w:rFonts w:hint="eastAsia" w:ascii="仿宋" w:hAnsi="仿宋" w:eastAsia="仿宋" w:cs="仿宋"/>
                <w:color w:val="000000"/>
                <w:szCs w:val="21"/>
              </w:rPr>
            </w:pPr>
          </w:p>
        </w:tc>
        <w:tc>
          <w:tcPr>
            <w:tcW w:w="660" w:type="dxa"/>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30</w:t>
            </w:r>
            <w:r>
              <w:rPr>
                <w:rFonts w:hint="eastAsia" w:ascii="仿宋" w:hAnsi="仿宋" w:eastAsia="仿宋" w:cs="仿宋"/>
                <w:color w:val="000000"/>
                <w:szCs w:val="21"/>
                <w:lang w:eastAsia="zh-CN"/>
              </w:rPr>
              <w:t>人</w:t>
            </w:r>
          </w:p>
        </w:tc>
        <w:tc>
          <w:tcPr>
            <w:tcW w:w="2610" w:type="dxa"/>
            <w:vMerge w:val="restart"/>
            <w:tcBorders>
              <w:top w:val="single" w:color="auto" w:sz="4" w:space="0"/>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1.符合学校文件要求的学生；</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2. 对所报考专业有较为浓厚的兴趣和相应的认知。</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3．身心健康，无违纪处分。</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4.根据考试成绩择优录取。</w:t>
            </w:r>
          </w:p>
        </w:tc>
        <w:tc>
          <w:tcPr>
            <w:tcW w:w="3120" w:type="dxa"/>
            <w:tcBorders>
              <w:top w:val="nil"/>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笔试:历史综合（中国通史）</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面试:专业综合</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要求：面试时携带加盖所在学院公章的学业成绩单。</w:t>
            </w:r>
          </w:p>
        </w:tc>
        <w:tc>
          <w:tcPr>
            <w:tcW w:w="1198" w:type="dxa"/>
            <w:vMerge w:val="restart"/>
            <w:tcBorders>
              <w:top w:val="nil"/>
              <w:left w:val="nil"/>
              <w:right w:val="single" w:color="auto" w:sz="4" w:space="0"/>
            </w:tcBorders>
            <w:noWrap w:val="0"/>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2322783</w:t>
            </w:r>
          </w:p>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13-213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1052" w:type="dxa"/>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行政管理</w:t>
            </w:r>
          </w:p>
        </w:tc>
        <w:tc>
          <w:tcPr>
            <w:tcW w:w="660" w:type="dxa"/>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10</w:t>
            </w:r>
            <w:r>
              <w:rPr>
                <w:rFonts w:hint="eastAsia" w:ascii="仿宋" w:hAnsi="仿宋" w:eastAsia="仿宋" w:cs="仿宋"/>
                <w:color w:val="000000"/>
                <w:szCs w:val="21"/>
                <w:lang w:eastAsia="zh-CN"/>
              </w:rPr>
              <w:t>人</w:t>
            </w:r>
          </w:p>
        </w:tc>
        <w:tc>
          <w:tcPr>
            <w:tcW w:w="2610"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c>
          <w:tcPr>
            <w:tcW w:w="3120" w:type="dxa"/>
            <w:vMerge w:val="restart"/>
            <w:tcBorders>
              <w:top w:val="single" w:color="auto" w:sz="4" w:space="0"/>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笔试：管理综合</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（管理学概论）</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面试：专业综合</w:t>
            </w:r>
          </w:p>
        </w:tc>
        <w:tc>
          <w:tcPr>
            <w:tcW w:w="1198"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1052" w:type="dxa"/>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旅游管理</w:t>
            </w:r>
          </w:p>
        </w:tc>
        <w:tc>
          <w:tcPr>
            <w:tcW w:w="660" w:type="dxa"/>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rPr>
              <w:t>10</w:t>
            </w:r>
            <w:r>
              <w:rPr>
                <w:rFonts w:hint="eastAsia" w:ascii="仿宋" w:hAnsi="仿宋" w:eastAsia="仿宋" w:cs="仿宋"/>
                <w:color w:val="000000"/>
                <w:szCs w:val="21"/>
                <w:lang w:eastAsia="zh-CN"/>
              </w:rPr>
              <w:t>人</w:t>
            </w:r>
          </w:p>
        </w:tc>
        <w:tc>
          <w:tcPr>
            <w:tcW w:w="2610"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c>
          <w:tcPr>
            <w:tcW w:w="3120"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c>
          <w:tcPr>
            <w:tcW w:w="1198"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07" w:hRule="atLeast"/>
          <w:jc w:val="center"/>
        </w:trPr>
        <w:tc>
          <w:tcPr>
            <w:tcW w:w="101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教师教育学院</w:t>
            </w:r>
          </w:p>
          <w:p>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70人</w:t>
            </w:r>
            <w:r>
              <w:rPr>
                <w:rFonts w:hint="eastAsia" w:ascii="仿宋" w:hAnsi="仿宋" w:eastAsia="仿宋" w:cs="仿宋"/>
                <w:color w:val="000000"/>
                <w:szCs w:val="21"/>
                <w:lang w:eastAsia="zh-CN"/>
              </w:rPr>
              <w:t>）</w:t>
            </w:r>
          </w:p>
        </w:tc>
        <w:tc>
          <w:tcPr>
            <w:tcW w:w="10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小学教育</w:t>
            </w:r>
          </w:p>
        </w:tc>
        <w:tc>
          <w:tcPr>
            <w:tcW w:w="660"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15</w:t>
            </w:r>
            <w:r>
              <w:rPr>
                <w:rFonts w:hint="eastAsia" w:ascii="仿宋" w:hAnsi="仿宋" w:eastAsia="仿宋" w:cs="仿宋"/>
                <w:color w:val="000000"/>
                <w:szCs w:val="21"/>
                <w:lang w:eastAsia="zh-CN"/>
              </w:rPr>
              <w:t>人</w:t>
            </w:r>
          </w:p>
          <w:p>
            <w:pPr>
              <w:widowControl/>
              <w:jc w:val="center"/>
              <w:rPr>
                <w:rFonts w:hint="eastAsia" w:ascii="仿宋" w:hAnsi="仿宋" w:eastAsia="仿宋" w:cs="仿宋"/>
                <w:color w:val="000000"/>
                <w:szCs w:val="21"/>
              </w:rPr>
            </w:pPr>
          </w:p>
        </w:tc>
        <w:tc>
          <w:tcPr>
            <w:tcW w:w="2610" w:type="dxa"/>
            <w:vMerge w:val="restart"/>
            <w:tcBorders>
              <w:top w:val="single" w:color="auto" w:sz="4" w:space="0"/>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上学期无不及格科目，学分绩点排名在班级前50%；</w:t>
            </w:r>
          </w:p>
          <w:p>
            <w:pPr>
              <w:widowControl/>
              <w:spacing w:line="260" w:lineRule="exact"/>
              <w:jc w:val="both"/>
              <w:rPr>
                <w:rFonts w:hint="eastAsia" w:ascii="仿宋" w:hAnsi="仿宋" w:eastAsia="仿宋" w:cs="仿宋"/>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sz w:val="21"/>
                <w:szCs w:val="21"/>
              </w:rPr>
              <w:t>身心健康，符合小学教师资格认证要求；</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未受过任何处分；</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2018级转入“三位一体”项目的学生，高考分数线不得低于556分；</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2018级</w:t>
            </w:r>
            <w:r>
              <w:rPr>
                <w:rFonts w:hint="eastAsia" w:ascii="仿宋" w:hAnsi="仿宋" w:eastAsia="仿宋" w:cs="仿宋"/>
                <w:color w:val="000000"/>
                <w:sz w:val="21"/>
                <w:szCs w:val="21"/>
              </w:rPr>
              <w:t>转入非“三位一体”的学生，如属入学当年高考已改革省份生源，要求入学分数为一段线及以上；其他省份生源，要求入学分数线不低于当年所在省份二批分数线；</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笔试各科均合格，面试合格；</w:t>
            </w:r>
          </w:p>
          <w:p>
            <w:pPr>
              <w:widowControl/>
              <w:spacing w:line="260" w:lineRule="exact"/>
              <w:jc w:val="both"/>
              <w:rPr>
                <w:rFonts w:hint="eastAsia" w:ascii="仿宋" w:hAnsi="仿宋" w:eastAsia="仿宋" w:cs="仿宋"/>
                <w:sz w:val="21"/>
                <w:szCs w:val="21"/>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非“三位一体”指标若没接收满，可以调整至“三位一体”。</w:t>
            </w:r>
          </w:p>
        </w:tc>
        <w:tc>
          <w:tcPr>
            <w:tcW w:w="3120" w:type="dxa"/>
            <w:vMerge w:val="restart"/>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一、笔试成绩不计入总分。</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二、笔试各科合格者有资格参加面试。</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三、上学期成绩居于班级前1</w:t>
            </w:r>
            <w:r>
              <w:rPr>
                <w:rFonts w:hint="eastAsia" w:ascii="仿宋" w:hAnsi="仿宋" w:eastAsia="仿宋" w:cs="仿宋"/>
                <w:color w:val="000000"/>
                <w:sz w:val="21"/>
                <w:szCs w:val="21"/>
                <w:lang w:val="en-US" w:eastAsia="zh-CN"/>
              </w:rPr>
              <w:t>5</w:t>
            </w:r>
            <w:bookmarkStart w:id="1" w:name="_GoBack"/>
            <w:bookmarkEnd w:id="1"/>
            <w:r>
              <w:rPr>
                <w:rFonts w:hint="eastAsia" w:ascii="仿宋" w:hAnsi="仿宋" w:eastAsia="仿宋" w:cs="仿宋"/>
                <w:color w:val="000000"/>
                <w:sz w:val="21"/>
                <w:szCs w:val="21"/>
              </w:rPr>
              <w:t>%（含）者直接进入面试。</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四、面试时携带加盖所在学院公章的学业成绩表。</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五、笔试科目</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1.语文基础；</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2.数学基础；</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3.钢笔字；</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4.普通话（已过二甲者免试）。</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六、根据面试成绩依次择优录取。</w:t>
            </w:r>
          </w:p>
        </w:tc>
        <w:tc>
          <w:tcPr>
            <w:tcW w:w="1198" w:type="dxa"/>
            <w:vMerge w:val="restart"/>
            <w:tcBorders>
              <w:top w:val="single" w:color="auto" w:sz="4" w:space="0"/>
              <w:left w:val="nil"/>
              <w:right w:val="single" w:color="auto" w:sz="4" w:space="0"/>
            </w:tcBorders>
            <w:noWrap w:val="0"/>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2321268</w:t>
            </w:r>
          </w:p>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10-113</w:t>
            </w:r>
          </w:p>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default"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2"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105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66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25</w:t>
            </w:r>
            <w:r>
              <w:rPr>
                <w:rFonts w:hint="eastAsia" w:ascii="仿宋" w:hAnsi="仿宋" w:eastAsia="仿宋" w:cs="仿宋"/>
                <w:color w:val="000000"/>
                <w:szCs w:val="21"/>
                <w:lang w:eastAsia="zh-CN"/>
              </w:rPr>
              <w:t>人</w:t>
            </w:r>
          </w:p>
          <w:p>
            <w:pPr>
              <w:widowControl/>
              <w:jc w:val="center"/>
              <w:rPr>
                <w:rFonts w:hint="eastAsia" w:ascii="仿宋" w:hAnsi="仿宋" w:eastAsia="仿宋" w:cs="仿宋"/>
                <w:color w:val="000000"/>
                <w:szCs w:val="21"/>
              </w:rPr>
            </w:pPr>
            <w:r>
              <w:rPr>
                <w:rFonts w:hint="eastAsia" w:ascii="仿宋" w:hAnsi="仿宋" w:eastAsia="仿宋" w:cs="仿宋"/>
                <w:color w:val="000000"/>
                <w:sz w:val="18"/>
                <w:szCs w:val="18"/>
              </w:rPr>
              <w:t>（三位一体）</w:t>
            </w:r>
          </w:p>
        </w:tc>
        <w:tc>
          <w:tcPr>
            <w:tcW w:w="2610" w:type="dxa"/>
            <w:vMerge w:val="continue"/>
            <w:tcBorders>
              <w:left w:val="nil"/>
              <w:bottom w:val="single" w:color="auto" w:sz="4" w:space="0"/>
              <w:right w:val="single" w:color="auto" w:sz="4" w:space="0"/>
            </w:tcBorders>
            <w:noWrap w:val="0"/>
            <w:vAlign w:val="center"/>
          </w:tcPr>
          <w:p>
            <w:pPr>
              <w:jc w:val="both"/>
              <w:rPr>
                <w:rFonts w:hint="eastAsia" w:ascii="仿宋" w:hAnsi="仿宋" w:eastAsia="仿宋" w:cs="仿宋"/>
                <w:sz w:val="21"/>
                <w:szCs w:val="21"/>
              </w:rPr>
            </w:pPr>
          </w:p>
        </w:tc>
        <w:tc>
          <w:tcPr>
            <w:tcW w:w="3120" w:type="dxa"/>
            <w:vMerge w:val="continue"/>
            <w:tcBorders>
              <w:top w:val="single" w:color="auto" w:sz="4" w:space="0"/>
              <w:left w:val="nil"/>
              <w:bottom w:val="single" w:color="auto" w:sz="4" w:space="0"/>
              <w:right w:val="single" w:color="auto" w:sz="4" w:space="0"/>
            </w:tcBorders>
            <w:noWrap w:val="0"/>
            <w:vAlign w:val="center"/>
          </w:tcPr>
          <w:p>
            <w:pPr>
              <w:jc w:val="both"/>
              <w:rPr>
                <w:rFonts w:hint="eastAsia" w:ascii="仿宋" w:hAnsi="仿宋" w:eastAsia="仿宋" w:cs="仿宋"/>
                <w:sz w:val="21"/>
                <w:szCs w:val="21"/>
              </w:rPr>
            </w:pPr>
          </w:p>
        </w:tc>
        <w:tc>
          <w:tcPr>
            <w:tcW w:w="1198" w:type="dxa"/>
            <w:vMerge w:val="continue"/>
            <w:tcBorders>
              <w:left w:val="nil"/>
              <w:right w:val="single" w:color="auto" w:sz="4" w:space="0"/>
            </w:tcBorders>
            <w:noWrap w:val="0"/>
            <w:vAlign w:val="center"/>
          </w:tcPr>
          <w:p>
            <w:pPr>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学前教育专业</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szCs w:val="21"/>
                <w:lang w:eastAsia="zh-CN"/>
              </w:rPr>
            </w:pPr>
            <w:r>
              <w:rPr>
                <w:rFonts w:hint="eastAsia" w:ascii="仿宋" w:hAnsi="仿宋" w:eastAsia="仿宋" w:cs="仿宋"/>
                <w:szCs w:val="21"/>
              </w:rPr>
              <w:t>10</w:t>
            </w:r>
            <w:r>
              <w:rPr>
                <w:rFonts w:hint="eastAsia" w:ascii="仿宋" w:hAnsi="仿宋" w:eastAsia="仿宋" w:cs="仿宋"/>
                <w:szCs w:val="21"/>
                <w:lang w:eastAsia="zh-CN"/>
              </w:rPr>
              <w:t>人</w:t>
            </w:r>
          </w:p>
          <w:p>
            <w:pPr>
              <w:widowControl/>
              <w:jc w:val="center"/>
              <w:rPr>
                <w:rFonts w:hint="eastAsia" w:ascii="仿宋" w:hAnsi="仿宋" w:eastAsia="仿宋" w:cs="仿宋"/>
                <w:szCs w:val="21"/>
              </w:rPr>
            </w:pPr>
            <w:r>
              <w:rPr>
                <w:rFonts w:hint="eastAsia" w:ascii="仿宋" w:hAnsi="仿宋" w:eastAsia="仿宋" w:cs="仿宋"/>
                <w:sz w:val="18"/>
                <w:szCs w:val="18"/>
              </w:rPr>
              <w:t>（三位一体）</w:t>
            </w:r>
          </w:p>
        </w:tc>
        <w:tc>
          <w:tcPr>
            <w:tcW w:w="261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上学期无不及格科目；</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身心健康，符合幼儿园教师资格认证要求；</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未受过任何处分；</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其他条件符合学校文件相关要求；</w:t>
            </w:r>
          </w:p>
          <w:p>
            <w:pPr>
              <w:widowControl/>
              <w:spacing w:line="260" w:lineRule="exact"/>
              <w:jc w:val="both"/>
              <w:rPr>
                <w:rFonts w:hint="eastAsia" w:ascii="仿宋" w:hAnsi="仿宋" w:eastAsia="仿宋" w:cs="仿宋"/>
                <w:color w:val="FF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面试成绩合格。</w:t>
            </w:r>
          </w:p>
        </w:tc>
        <w:tc>
          <w:tcPr>
            <w:tcW w:w="312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一、面试内容包含：</w:t>
            </w:r>
          </w:p>
          <w:p>
            <w:pPr>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舞蹈展示；声乐与钢琴展示；讲儿童故事展示。</w:t>
            </w:r>
          </w:p>
          <w:p>
            <w:pPr>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二、需携带加盖所在学院公章的学业成绩表参加考试。</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三、根据面试成绩依次择优录取。</w:t>
            </w:r>
          </w:p>
        </w:tc>
        <w:tc>
          <w:tcPr>
            <w:tcW w:w="1198"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教育技术专业</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szCs w:val="21"/>
                <w:lang w:eastAsia="zh-CN"/>
              </w:rPr>
            </w:pPr>
            <w:r>
              <w:rPr>
                <w:rFonts w:hint="eastAsia" w:ascii="仿宋" w:hAnsi="仿宋" w:eastAsia="仿宋" w:cs="仿宋"/>
                <w:szCs w:val="21"/>
              </w:rPr>
              <w:t>10</w:t>
            </w:r>
            <w:r>
              <w:rPr>
                <w:rFonts w:hint="eastAsia" w:ascii="仿宋" w:hAnsi="仿宋" w:eastAsia="仿宋" w:cs="仿宋"/>
                <w:szCs w:val="21"/>
                <w:lang w:eastAsia="zh-CN"/>
              </w:rPr>
              <w:t>人</w:t>
            </w:r>
          </w:p>
        </w:tc>
        <w:tc>
          <w:tcPr>
            <w:tcW w:w="261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上学期无不及格科目；</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身心健康，符合教师资格认证要求；</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未受过任何处分；</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其他条件符合学校文件要求，同时浙江生源要符合当年该专业选考科目要求，其他省份生源为理、工科类专业学生；</w:t>
            </w:r>
          </w:p>
          <w:p>
            <w:pPr>
              <w:widowControl/>
              <w:spacing w:line="260" w:lineRule="exact"/>
              <w:jc w:val="both"/>
              <w:rPr>
                <w:rFonts w:hint="eastAsia" w:ascii="仿宋" w:hAnsi="仿宋" w:eastAsia="仿宋" w:cs="仿宋"/>
                <w:color w:val="FF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面试成绩合格。</w:t>
            </w:r>
          </w:p>
        </w:tc>
        <w:tc>
          <w:tcPr>
            <w:tcW w:w="3120" w:type="dxa"/>
            <w:tcBorders>
              <w:top w:val="nil"/>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一、符合条件者直接参加面试。</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二、面试时需携带加盖所在学院公章的学业成绩表。</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三、根据面试成绩依次择优录取。</w:t>
            </w:r>
          </w:p>
        </w:tc>
        <w:tc>
          <w:tcPr>
            <w:tcW w:w="1198"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101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应用心理学专业</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szCs w:val="21"/>
                <w:lang w:eastAsia="zh-CN"/>
              </w:rPr>
            </w:pPr>
            <w:r>
              <w:rPr>
                <w:rFonts w:hint="eastAsia" w:ascii="仿宋" w:hAnsi="仿宋" w:eastAsia="仿宋" w:cs="仿宋"/>
                <w:szCs w:val="21"/>
              </w:rPr>
              <w:t>10</w:t>
            </w:r>
            <w:r>
              <w:rPr>
                <w:rFonts w:hint="eastAsia" w:ascii="仿宋" w:hAnsi="仿宋" w:eastAsia="仿宋" w:cs="仿宋"/>
                <w:szCs w:val="21"/>
                <w:lang w:eastAsia="zh-CN"/>
              </w:rPr>
              <w:t>人</w:t>
            </w:r>
          </w:p>
        </w:tc>
        <w:tc>
          <w:tcPr>
            <w:tcW w:w="261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上学期无不及格科目；</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身心健康，符合教师资格认证要求；</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未受过任何处分；</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其他条件符合学校文件相关要求；</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面试成绩合格。</w:t>
            </w:r>
          </w:p>
        </w:tc>
        <w:tc>
          <w:tcPr>
            <w:tcW w:w="3120" w:type="dxa"/>
            <w:tcBorders>
              <w:top w:val="nil"/>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一、符合条件者直接参加面试。</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二、面试时需携带加盖所在学院公章的学业成绩表。</w:t>
            </w:r>
          </w:p>
          <w:p>
            <w:pPr>
              <w:widowControl/>
              <w:spacing w:line="260" w:lineRule="exact"/>
              <w:jc w:val="both"/>
              <w:rPr>
                <w:rFonts w:hint="eastAsia" w:ascii="仿宋" w:hAnsi="仿宋" w:eastAsia="仿宋" w:cs="仿宋"/>
                <w:color w:val="000000"/>
                <w:kern w:val="0"/>
                <w:sz w:val="21"/>
                <w:szCs w:val="21"/>
              </w:rPr>
            </w:pPr>
            <w:r>
              <w:rPr>
                <w:rFonts w:hint="eastAsia" w:ascii="仿宋" w:hAnsi="仿宋" w:eastAsia="仿宋" w:cs="仿宋"/>
                <w:color w:val="000000"/>
                <w:sz w:val="21"/>
                <w:szCs w:val="21"/>
              </w:rPr>
              <w:t>三、根据面试成绩依次择优录取。</w:t>
            </w:r>
          </w:p>
        </w:tc>
        <w:tc>
          <w:tcPr>
            <w:tcW w:w="1198"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jc w:val="center"/>
        </w:trPr>
        <w:tc>
          <w:tcPr>
            <w:tcW w:w="101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文学院</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（56人）</w:t>
            </w:r>
          </w:p>
        </w:tc>
        <w:tc>
          <w:tcPr>
            <w:tcW w:w="10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汉语言文学</w:t>
            </w:r>
          </w:p>
        </w:tc>
        <w:tc>
          <w:tcPr>
            <w:tcW w:w="660"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30人</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（2018级）</w:t>
            </w:r>
          </w:p>
        </w:tc>
        <w:tc>
          <w:tcPr>
            <w:tcW w:w="2610" w:type="dxa"/>
            <w:vMerge w:val="restart"/>
            <w:tcBorders>
              <w:top w:val="single" w:color="auto" w:sz="4" w:space="0"/>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符合学校文件要求的学生，根据文学院考核成绩，从高分到低分，综合平衡，择优录取。</w:t>
            </w:r>
          </w:p>
        </w:tc>
        <w:tc>
          <w:tcPr>
            <w:tcW w:w="3120" w:type="dxa"/>
            <w:vMerge w:val="restart"/>
            <w:tcBorders>
              <w:top w:val="single" w:color="auto" w:sz="4" w:space="0"/>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2018级考试科目为：</w:t>
            </w:r>
          </w:p>
          <w:p>
            <w:pPr>
              <w:widowControl/>
              <w:numPr>
                <w:ilvl w:val="0"/>
                <w:numId w:val="1"/>
              </w:numPr>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笔试，笔试包括：作文（80%）、专业基础知识（20%），作文考查基础写作能力，形式为材料作文，字数要求：800-1000字，满分100分。</w:t>
            </w:r>
          </w:p>
          <w:p>
            <w:pPr>
              <w:widowControl/>
              <w:numPr>
                <w:ilvl w:val="0"/>
                <w:numId w:val="1"/>
              </w:numPr>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面试，面试需携带学业成绩表。</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2017级考试科目为：</w:t>
            </w:r>
          </w:p>
          <w:p>
            <w:pPr>
              <w:widowControl/>
              <w:numPr>
                <w:ilvl w:val="0"/>
                <w:numId w:val="2"/>
              </w:numPr>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rPr>
              <w:t>笔试：专业基础；</w:t>
            </w:r>
          </w:p>
          <w:p>
            <w:pPr>
              <w:widowControl/>
              <w:numPr>
                <w:ilvl w:val="0"/>
                <w:numId w:val="2"/>
              </w:numPr>
              <w:spacing w:line="260" w:lineRule="exact"/>
              <w:jc w:val="both"/>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面试。</w:t>
            </w:r>
          </w:p>
        </w:tc>
        <w:tc>
          <w:tcPr>
            <w:tcW w:w="1198" w:type="dxa"/>
            <w:vMerge w:val="restart"/>
            <w:tcBorders>
              <w:top w:val="single" w:color="auto" w:sz="4" w:space="0"/>
              <w:left w:val="nil"/>
              <w:right w:val="single" w:color="auto" w:sz="4" w:space="0"/>
            </w:tcBorders>
            <w:noWrap w:val="0"/>
            <w:vAlign w:val="center"/>
          </w:tcPr>
          <w:p>
            <w:pPr>
              <w:widowControl/>
              <w:numPr>
                <w:ilvl w:val="0"/>
                <w:numId w:val="0"/>
              </w:numPr>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2321961</w:t>
            </w:r>
          </w:p>
          <w:p>
            <w:pPr>
              <w:widowControl/>
              <w:numPr>
                <w:ilvl w:val="0"/>
                <w:numId w:val="0"/>
              </w:numPr>
              <w:spacing w:line="260" w:lineRule="exact"/>
              <w:jc w:val="center"/>
              <w:rPr>
                <w:rFonts w:hint="eastAsia" w:ascii="仿宋" w:hAnsi="仿宋" w:eastAsia="仿宋" w:cs="仿宋"/>
                <w:color w:val="000000"/>
                <w:sz w:val="21"/>
                <w:szCs w:val="21"/>
                <w:lang w:val="en-US" w:eastAsia="zh-CN"/>
              </w:rPr>
            </w:pPr>
          </w:p>
          <w:p>
            <w:pPr>
              <w:widowControl/>
              <w:numPr>
                <w:ilvl w:val="0"/>
                <w:numId w:val="0"/>
              </w:numPr>
              <w:spacing w:line="26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13-208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2人</w:t>
            </w:r>
          </w:p>
          <w:p>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（2017级）</w:t>
            </w:r>
          </w:p>
        </w:tc>
        <w:tc>
          <w:tcPr>
            <w:tcW w:w="2610"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p>
        </w:tc>
        <w:tc>
          <w:tcPr>
            <w:tcW w:w="3120"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c>
          <w:tcPr>
            <w:tcW w:w="1198"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新闻学</w:t>
            </w:r>
          </w:p>
        </w:tc>
        <w:tc>
          <w:tcPr>
            <w:tcW w:w="660"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10人</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（2018级）</w:t>
            </w:r>
          </w:p>
        </w:tc>
        <w:tc>
          <w:tcPr>
            <w:tcW w:w="2610"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p>
        </w:tc>
        <w:tc>
          <w:tcPr>
            <w:tcW w:w="3120"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c>
          <w:tcPr>
            <w:tcW w:w="1198"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1"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66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2人</w:t>
            </w:r>
          </w:p>
          <w:p>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（2017级）</w:t>
            </w:r>
          </w:p>
        </w:tc>
        <w:tc>
          <w:tcPr>
            <w:tcW w:w="2610"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p>
        </w:tc>
        <w:tc>
          <w:tcPr>
            <w:tcW w:w="3120"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c>
          <w:tcPr>
            <w:tcW w:w="1198"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汉语国际</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教育</w:t>
            </w:r>
          </w:p>
        </w:tc>
        <w:tc>
          <w:tcPr>
            <w:tcW w:w="660"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10人</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（2018级）</w:t>
            </w:r>
          </w:p>
        </w:tc>
        <w:tc>
          <w:tcPr>
            <w:tcW w:w="2610"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p>
        </w:tc>
        <w:tc>
          <w:tcPr>
            <w:tcW w:w="3120"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c>
          <w:tcPr>
            <w:tcW w:w="1198"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7"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66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2人</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（2017级）</w:t>
            </w:r>
          </w:p>
        </w:tc>
        <w:tc>
          <w:tcPr>
            <w:tcW w:w="2610"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p>
        </w:tc>
        <w:tc>
          <w:tcPr>
            <w:tcW w:w="3120"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c>
          <w:tcPr>
            <w:tcW w:w="1198"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101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外国语学院</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（52人）</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英语</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30人</w:t>
            </w:r>
          </w:p>
        </w:tc>
        <w:tc>
          <w:tcPr>
            <w:tcW w:w="261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政治思想表现优良、未受过警告以上处分的全日制一、二年级本科生，二年级仅接收本学院同一学科门类中的专业；</w:t>
            </w:r>
          </w:p>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大学英语或者英语二外成绩高于70分，并且按照30%计入最后成绩，面试占70%。</w:t>
            </w:r>
          </w:p>
        </w:tc>
        <w:tc>
          <w:tcPr>
            <w:tcW w:w="312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大学英语或二外英语综合考察（按照接收条件说明取值）；</w:t>
            </w:r>
            <w:r>
              <w:rPr>
                <w:rFonts w:hint="eastAsia" w:ascii="仿宋" w:hAnsi="仿宋" w:eastAsia="仿宋" w:cs="仿宋"/>
                <w:color w:val="000000"/>
                <w:sz w:val="21"/>
                <w:szCs w:val="21"/>
                <w:lang w:val="en-US" w:eastAsia="zh-CN"/>
              </w:rPr>
              <w:t>面试</w:t>
            </w:r>
          </w:p>
        </w:tc>
        <w:tc>
          <w:tcPr>
            <w:tcW w:w="1198" w:type="dxa"/>
            <w:vMerge w:val="restart"/>
            <w:tcBorders>
              <w:top w:val="single" w:color="auto" w:sz="4" w:space="0"/>
              <w:left w:val="nil"/>
              <w:right w:val="single" w:color="auto" w:sz="4" w:space="0"/>
            </w:tcBorders>
            <w:noWrap w:val="0"/>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2321542</w:t>
            </w:r>
          </w:p>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4-407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25"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日语</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10人</w:t>
            </w:r>
          </w:p>
        </w:tc>
        <w:tc>
          <w:tcPr>
            <w:tcW w:w="261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政治思想表现优良、未受过警告以上处分的全日制一、二年级本科生，二年级仅接收本学院同一学科门类中的专业；</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笔试+面试成绩。</w:t>
            </w:r>
          </w:p>
        </w:tc>
        <w:tc>
          <w:tcPr>
            <w:tcW w:w="312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笔试科目：《综合日语》</w:t>
            </w:r>
          </w:p>
        </w:tc>
        <w:tc>
          <w:tcPr>
            <w:tcW w:w="1198"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32"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俄语</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10人</w:t>
            </w:r>
          </w:p>
        </w:tc>
        <w:tc>
          <w:tcPr>
            <w:tcW w:w="2610"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1.政治思想表现优良、未受过警告以上处分的全日制一、二年级本科生，二年级仅接收本学院同一学科门类中的专业；</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2.笔试+面试成绩，对零基础考虑降级的学生采用面试。</w:t>
            </w:r>
          </w:p>
          <w:p>
            <w:pPr>
              <w:widowControl/>
              <w:jc w:val="center"/>
              <w:rPr>
                <w:rFonts w:hint="eastAsia" w:ascii="仿宋" w:hAnsi="仿宋" w:eastAsia="仿宋" w:cs="仿宋"/>
                <w:color w:val="000000"/>
                <w:sz w:val="21"/>
                <w:szCs w:val="21"/>
                <w:lang w:val="en-US" w:eastAsia="zh-CN"/>
              </w:rPr>
            </w:pPr>
          </w:p>
        </w:tc>
        <w:tc>
          <w:tcPr>
            <w:tcW w:w="312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笔试科目：《基础俄语》</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参考教材：大学俄语（东方）学生用书</w:t>
            </w:r>
          </w:p>
        </w:tc>
        <w:tc>
          <w:tcPr>
            <w:tcW w:w="1198" w:type="dxa"/>
            <w:vMerge w:val="continue"/>
            <w:tcBorders>
              <w:left w:val="nil"/>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01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商务英语</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2人</w:t>
            </w:r>
          </w:p>
        </w:tc>
        <w:tc>
          <w:tcPr>
            <w:tcW w:w="261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1.政治思想表现优良、未受过警告以上处分的全日制二年级本科生；</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2.大学英语或者英语二外成绩高于70分，并且按照30%计入最后成绩，面试占70%。</w:t>
            </w:r>
          </w:p>
        </w:tc>
        <w:tc>
          <w:tcPr>
            <w:tcW w:w="312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大学英语或二外英语综合考察（按照接收条件说明取值）；面试</w:t>
            </w:r>
          </w:p>
        </w:tc>
        <w:tc>
          <w:tcPr>
            <w:tcW w:w="1198"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101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艺术学院</w:t>
            </w:r>
          </w:p>
          <w:p>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（11人）</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美术学</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8人</w:t>
            </w:r>
          </w:p>
        </w:tc>
        <w:tc>
          <w:tcPr>
            <w:tcW w:w="261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1.美术专业基础扎实，美术技能娴熟；</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2.热爱教育事业，对本专业的其他相关知识有一定基础；</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3.大一阶段没有补考科目，成绩排名在全班10名以内，英语成绩65分以上；</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4.符合学校文件要求的2018级学生。</w:t>
            </w:r>
          </w:p>
        </w:tc>
        <w:tc>
          <w:tcPr>
            <w:tcW w:w="312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1.笔试（70%）：素描石膏写生，色彩静物写生</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2.面试（30%）</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仪态仪表</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绘画专业相关知识</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师范专业相关知识</w:t>
            </w:r>
          </w:p>
          <w:p>
            <w:pPr>
              <w:widowControl/>
              <w:spacing w:line="260" w:lineRule="exact"/>
              <w:jc w:val="both"/>
              <w:rPr>
                <w:rFonts w:hint="eastAsia" w:ascii="仿宋" w:hAnsi="仿宋" w:eastAsia="仿宋" w:cs="仿宋"/>
                <w:color w:val="000000"/>
                <w:sz w:val="21"/>
                <w:szCs w:val="21"/>
                <w:lang w:val="en-US" w:eastAsia="zh-CN"/>
              </w:rPr>
            </w:pPr>
          </w:p>
        </w:tc>
        <w:tc>
          <w:tcPr>
            <w:tcW w:w="1198" w:type="dxa"/>
            <w:vMerge w:val="restart"/>
            <w:tcBorders>
              <w:top w:val="single" w:color="auto" w:sz="4" w:space="0"/>
              <w:left w:val="nil"/>
              <w:right w:val="single" w:color="auto" w:sz="4" w:space="0"/>
            </w:tcBorders>
            <w:noWrap w:val="0"/>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2321263</w:t>
            </w:r>
          </w:p>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服装与服饰设计</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3人</w:t>
            </w:r>
          </w:p>
        </w:tc>
        <w:tc>
          <w:tcPr>
            <w:tcW w:w="261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1.按照笔试与面试的综合排名；</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2.具备较强的手绘功底；</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3.具备对线条、色彩、色调、质感、光线、空间等进行艺术表达和结构造型的能力；</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4.大一第一学期成绩排名前30%；</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5.符合学校文件要求的2018级学生。</w:t>
            </w:r>
          </w:p>
        </w:tc>
        <w:tc>
          <w:tcPr>
            <w:tcW w:w="3120"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1.笔试（70%）：服装效果图</w:t>
            </w:r>
          </w:p>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2.面试（30%）</w:t>
            </w:r>
          </w:p>
        </w:tc>
        <w:tc>
          <w:tcPr>
            <w:tcW w:w="1198" w:type="dxa"/>
            <w:vMerge w:val="continue"/>
            <w:tcBorders>
              <w:left w:val="nil"/>
              <w:bottom w:val="single" w:color="auto" w:sz="4" w:space="0"/>
              <w:right w:val="single" w:color="auto" w:sz="4" w:space="0"/>
            </w:tcBorders>
            <w:noWrap w:val="0"/>
            <w:vAlign w:val="center"/>
          </w:tcPr>
          <w:p>
            <w:pPr>
              <w:widowControl/>
              <w:spacing w:line="26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101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理学院</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（63人）</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数学与应用数学</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13</w:t>
            </w:r>
            <w:r>
              <w:rPr>
                <w:rFonts w:hint="eastAsia" w:ascii="仿宋" w:hAnsi="仿宋" w:eastAsia="仿宋" w:cs="仿宋"/>
                <w:color w:val="000000"/>
                <w:szCs w:val="21"/>
                <w:lang w:eastAsia="zh-CN"/>
              </w:rPr>
              <w:t>人</w:t>
            </w:r>
          </w:p>
        </w:tc>
        <w:tc>
          <w:tcPr>
            <w:tcW w:w="2610"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1.符合学校文件要求，热爱教育事业，身心健康，具备良好的沟通表达能力。</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2.第一学年没有补考科目，学分绩点排名在班级前50%；有其他专长者可适当放宽。</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3.笔试各科均合格，面试合格。</w:t>
            </w:r>
          </w:p>
        </w:tc>
        <w:tc>
          <w:tcPr>
            <w:tcW w:w="3120"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1.笔试科目（70%）（1）高等数学（2）大学物理</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2.专业面试（30%）</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3.考试范围参考申请转入专业年级课程,参看《2019年理学院转专业笔试考试科目及考试内容范围》。</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4.综合上述两门课程笔试成绩和面试成绩，根据排名依次录取。</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5.面试时携带加盖所在学院公章的学业成绩表。</w:t>
            </w:r>
          </w:p>
        </w:tc>
        <w:tc>
          <w:tcPr>
            <w:tcW w:w="1198"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2321012</w:t>
            </w:r>
          </w:p>
          <w:p>
            <w:pPr>
              <w:widowControl/>
              <w:jc w:val="center"/>
              <w:rPr>
                <w:rFonts w:hint="eastAsia" w:ascii="仿宋" w:hAnsi="仿宋" w:eastAsia="仿宋" w:cs="仿宋"/>
                <w:color w:val="000000"/>
                <w:szCs w:val="21"/>
                <w:lang w:val="en-US" w:eastAsia="zh-CN"/>
              </w:rPr>
            </w:pPr>
          </w:p>
          <w:p>
            <w:pPr>
              <w:widowControl/>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1-212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物理学</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r>
              <w:rPr>
                <w:rFonts w:hint="eastAsia" w:ascii="仿宋" w:hAnsi="仿宋" w:eastAsia="仿宋" w:cs="仿宋"/>
                <w:color w:val="000000"/>
                <w:szCs w:val="21"/>
                <w:lang w:eastAsia="zh-CN"/>
              </w:rPr>
              <w:t>人</w:t>
            </w:r>
          </w:p>
        </w:tc>
        <w:tc>
          <w:tcPr>
            <w:tcW w:w="2610"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1.符合学校文件要求，热爱教育事业，身心健康，具备良好的沟通表达能力。</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2.第一学年没有补考科目。</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3.笔试各科均合格，面试合格。</w:t>
            </w:r>
          </w:p>
        </w:tc>
        <w:tc>
          <w:tcPr>
            <w:tcW w:w="3120"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1.笔试科目（70%）（1）高等数学（2）大学物理</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2.专业面试（30%）</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3.考试范围参考申请转入专业年级课程,参看《2019年理学院转专业笔试考试科目及考试内容范围》。</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4.综合上述两门课程笔试成绩和面试成绩，根据排名依次录取。</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5.面试时携带加盖所在学院公章的学业成绩表。</w:t>
            </w:r>
          </w:p>
        </w:tc>
        <w:tc>
          <w:tcPr>
            <w:tcW w:w="1198" w:type="dxa"/>
            <w:vMerge w:val="continue"/>
            <w:tcBorders>
              <w:left w:val="nil"/>
              <w:right w:val="single" w:color="auto" w:sz="4" w:space="0"/>
            </w:tcBorders>
            <w:noWrap w:val="0"/>
            <w:vAlign w:val="center"/>
          </w:tcPr>
          <w:p>
            <w:pPr>
              <w:widowControl/>
              <w:jc w:val="both"/>
              <w:rPr>
                <w:rFonts w:hint="eastAsia" w:ascii="仿宋" w:hAnsi="仿宋" w:eastAsia="仿宋" w:cs="仿宋"/>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37"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科学教育</w:t>
            </w:r>
          </w:p>
        </w:tc>
        <w:tc>
          <w:tcPr>
            <w:tcW w:w="660" w:type="dxa"/>
            <w:vMerge w:val="restart"/>
            <w:tcBorders>
              <w:top w:val="single" w:color="auto" w:sz="4" w:space="0"/>
              <w:left w:val="nil"/>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是</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r>
              <w:rPr>
                <w:rFonts w:hint="eastAsia" w:ascii="仿宋" w:hAnsi="仿宋" w:eastAsia="仿宋" w:cs="仿宋"/>
                <w:color w:val="000000"/>
                <w:szCs w:val="21"/>
                <w:lang w:eastAsia="zh-CN"/>
              </w:rPr>
              <w:t>人</w:t>
            </w:r>
          </w:p>
          <w:p>
            <w:pPr>
              <w:widowControl/>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（三位一体）</w:t>
            </w:r>
          </w:p>
          <w:p>
            <w:pPr>
              <w:widowControl/>
              <w:jc w:val="center"/>
              <w:rPr>
                <w:rFonts w:hint="eastAsia" w:ascii="仿宋" w:hAnsi="仿宋" w:eastAsia="仿宋" w:cs="仿宋"/>
                <w:color w:val="000000"/>
                <w:szCs w:val="21"/>
                <w:lang w:val="en-US" w:eastAsia="zh-CN"/>
              </w:rPr>
            </w:pPr>
          </w:p>
        </w:tc>
        <w:tc>
          <w:tcPr>
            <w:tcW w:w="2610" w:type="dxa"/>
            <w:vMerge w:val="restart"/>
            <w:tcBorders>
              <w:top w:val="single" w:color="auto" w:sz="4" w:space="0"/>
              <w:left w:val="nil"/>
              <w:right w:val="single" w:color="auto" w:sz="4" w:space="0"/>
            </w:tcBorders>
            <w:noWrap w:val="0"/>
            <w:vAlign w:val="center"/>
          </w:tcPr>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1.符合学校文件要求，热爱教育事业，身心健康，具备良好的沟通表达能力。</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2.第一学年没有补考科目。</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3.笔试各科均合格，面试合格。</w:t>
            </w:r>
          </w:p>
          <w:p>
            <w:pPr>
              <w:widowControl/>
              <w:jc w:val="both"/>
              <w:rPr>
                <w:rFonts w:hint="eastAsia" w:ascii="仿宋" w:hAnsi="仿宋" w:eastAsia="仿宋" w:cs="仿宋"/>
                <w:color w:val="000000"/>
                <w:szCs w:val="21"/>
                <w:lang w:val="en-US" w:eastAsia="zh-CN"/>
              </w:rPr>
            </w:pPr>
          </w:p>
        </w:tc>
        <w:tc>
          <w:tcPr>
            <w:tcW w:w="3120" w:type="dxa"/>
            <w:vMerge w:val="restart"/>
            <w:tcBorders>
              <w:top w:val="single" w:color="auto" w:sz="4" w:space="0"/>
              <w:left w:val="nil"/>
              <w:right w:val="single" w:color="auto" w:sz="4" w:space="0"/>
            </w:tcBorders>
            <w:noWrap w:val="0"/>
            <w:vAlign w:val="center"/>
          </w:tcPr>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1.笔试科目（70%）（1）高等数学（2）大学物理</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2.专业面试（30%）</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3.考试范围参考申请转入专业年级课程,参看《2019年理学院转专业笔试考试科目及考试内容范围》。</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4.综合上述两门课程笔试成绩和面试成绩，根据排名依次录取。</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5.面试时携带加盖所在学院公章的学业成绩表。</w:t>
            </w:r>
          </w:p>
        </w:tc>
        <w:tc>
          <w:tcPr>
            <w:tcW w:w="1198" w:type="dxa"/>
            <w:vMerge w:val="continue"/>
            <w:tcBorders>
              <w:left w:val="nil"/>
              <w:right w:val="single" w:color="auto" w:sz="4" w:space="0"/>
            </w:tcBorders>
            <w:noWrap w:val="0"/>
            <w:vAlign w:val="center"/>
          </w:tcPr>
          <w:p>
            <w:pPr>
              <w:widowControl/>
              <w:jc w:val="both"/>
              <w:rPr>
                <w:rFonts w:hint="eastAsia" w:ascii="仿宋" w:hAnsi="仿宋" w:eastAsia="仿宋" w:cs="仿宋"/>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17"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w:t>
            </w:r>
            <w:r>
              <w:rPr>
                <w:rFonts w:hint="eastAsia" w:ascii="仿宋" w:hAnsi="仿宋" w:eastAsia="仿宋" w:cs="仿宋"/>
                <w:color w:val="000000"/>
                <w:szCs w:val="21"/>
                <w:lang w:eastAsia="zh-CN"/>
              </w:rPr>
              <w:t>人</w:t>
            </w:r>
          </w:p>
        </w:tc>
        <w:tc>
          <w:tcPr>
            <w:tcW w:w="261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3120" w:type="dxa"/>
            <w:vMerge w:val="continue"/>
            <w:tcBorders>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198" w:type="dxa"/>
            <w:vMerge w:val="continue"/>
            <w:tcBorders>
              <w:left w:val="nil"/>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101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新能源材料与器件</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r>
              <w:rPr>
                <w:rFonts w:hint="eastAsia" w:ascii="仿宋" w:hAnsi="仿宋" w:eastAsia="仿宋" w:cs="仿宋"/>
                <w:color w:val="000000"/>
                <w:szCs w:val="21"/>
                <w:lang w:eastAsia="zh-CN"/>
              </w:rPr>
              <w:t>人</w:t>
            </w:r>
          </w:p>
        </w:tc>
        <w:tc>
          <w:tcPr>
            <w:tcW w:w="2610"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1.符合学校文件要求，热爱教育事业，身心健康，具备良好的数理基础和应用实践能力。</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2.第一学年没有补考科目。</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3.笔试各科均合格，面试合格。</w:t>
            </w:r>
          </w:p>
        </w:tc>
        <w:tc>
          <w:tcPr>
            <w:tcW w:w="3120" w:type="dxa"/>
            <w:tcBorders>
              <w:top w:val="single" w:color="auto" w:sz="4" w:space="0"/>
              <w:left w:val="nil"/>
              <w:bottom w:val="single" w:color="auto" w:sz="4" w:space="0"/>
              <w:right w:val="single" w:color="auto" w:sz="4" w:space="0"/>
            </w:tcBorders>
            <w:noWrap w:val="0"/>
            <w:vAlign w:val="center"/>
          </w:tcPr>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1.笔试科目（70%）大学物理</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2.专业面试（30%）</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3.考试范围参考申请转入专业年级课程,参看《2019年理学院转专业笔试考试科目及考试内容范围》。</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4.综合笔试成绩和面试成绩，根据排名依次录取。</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5.面试时携带加盖所在学院公章的学业成绩表。</w:t>
            </w:r>
          </w:p>
        </w:tc>
        <w:tc>
          <w:tcPr>
            <w:tcW w:w="1198" w:type="dxa"/>
            <w:vMerge w:val="continue"/>
            <w:tcBorders>
              <w:left w:val="nil"/>
              <w:bottom w:val="single" w:color="auto" w:sz="4" w:space="0"/>
              <w:right w:val="single" w:color="auto" w:sz="4" w:space="0"/>
            </w:tcBorders>
            <w:noWrap w:val="0"/>
            <w:vAlign w:val="center"/>
          </w:tcPr>
          <w:p>
            <w:pPr>
              <w:widowControl/>
              <w:jc w:val="both"/>
              <w:rPr>
                <w:rFonts w:hint="eastAsia" w:ascii="仿宋" w:hAnsi="仿宋" w:eastAsia="仿宋" w:cs="仿宋"/>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1" w:hRule="atLeast"/>
          <w:jc w:val="center"/>
        </w:trPr>
        <w:tc>
          <w:tcPr>
            <w:tcW w:w="1018"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信息工程学院</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（40人）</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计算机科学与技术</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5人</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（2018级）</w:t>
            </w:r>
          </w:p>
        </w:tc>
        <w:tc>
          <w:tcPr>
            <w:tcW w:w="26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color w:val="000000"/>
                <w:szCs w:val="21"/>
                <w:lang w:val="en-US" w:eastAsia="zh-CN"/>
              </w:rPr>
            </w:pPr>
            <w:bookmarkStart w:id="0" w:name="OLE_LINK3"/>
            <w:r>
              <w:rPr>
                <w:rFonts w:hint="eastAsia" w:ascii="仿宋" w:hAnsi="仿宋" w:eastAsia="仿宋" w:cs="仿宋"/>
                <w:color w:val="000000"/>
                <w:szCs w:val="21"/>
                <w:lang w:val="en-US" w:eastAsia="zh-CN"/>
              </w:rPr>
              <w:t>1.符合学校文件要求,对计算机类或电子信息类专业感兴趣，并具有一定的专业潜力；</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2.2018级全校理工科专业学生；</w:t>
            </w:r>
          </w:p>
          <w:p>
            <w:pPr>
              <w:widowControl/>
              <w:jc w:val="both"/>
              <w:rPr>
                <w:rFonts w:hint="eastAsia" w:ascii="仿宋" w:hAnsi="仿宋" w:eastAsia="仿宋" w:cs="仿宋"/>
                <w:color w:val="000000"/>
                <w:sz w:val="21"/>
                <w:szCs w:val="21"/>
                <w:lang w:val="en-US" w:eastAsia="zh-CN"/>
              </w:rPr>
            </w:pPr>
            <w:r>
              <w:rPr>
                <w:rFonts w:hint="eastAsia" w:ascii="仿宋" w:hAnsi="仿宋" w:eastAsia="仿宋" w:cs="仿宋"/>
                <w:color w:val="000000"/>
                <w:szCs w:val="21"/>
                <w:lang w:val="en-US" w:eastAsia="zh-CN"/>
              </w:rPr>
              <w:t>3.2017级信息工程学院各专业学生</w:t>
            </w:r>
            <w:bookmarkEnd w:id="0"/>
            <w:r>
              <w:rPr>
                <w:rFonts w:hint="eastAsia" w:ascii="仿宋" w:hAnsi="仿宋" w:eastAsia="仿宋" w:cs="仿宋"/>
                <w:color w:val="000000"/>
                <w:szCs w:val="21"/>
                <w:lang w:val="en-US" w:eastAsia="zh-CN"/>
              </w:rPr>
              <w:t>生。</w:t>
            </w:r>
          </w:p>
        </w:tc>
        <w:tc>
          <w:tcPr>
            <w:tcW w:w="31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一、笔试和面试</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1.笔试（50%）：</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《C语言程序设计及专业能力综合测试》</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2.面试（50%）：</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综合素质和心理测试</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 综合笔试成绩和面试成绩，根据排名择优录取。</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二、要求</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参加笔试时请携带加盖所在学院公章的学业成绩表交于信息学院教学办公室（31-1408）</w:t>
            </w:r>
          </w:p>
        </w:tc>
        <w:tc>
          <w:tcPr>
            <w:tcW w:w="1198" w:type="dxa"/>
            <w:vMerge w:val="restart"/>
            <w:tcBorders>
              <w:top w:val="single" w:color="auto" w:sz="4" w:space="0"/>
              <w:left w:val="single" w:color="auto" w:sz="4" w:space="0"/>
              <w:right w:val="single" w:color="auto" w:sz="4" w:space="0"/>
            </w:tcBorders>
            <w:noWrap w:val="0"/>
            <w:vAlign w:val="center"/>
          </w:tcPr>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2321233</w:t>
            </w:r>
          </w:p>
          <w:p>
            <w:pPr>
              <w:widowControl/>
              <w:spacing w:line="260" w:lineRule="exact"/>
              <w:jc w:val="left"/>
              <w:rPr>
                <w:rFonts w:hint="eastAsia" w:ascii="仿宋" w:hAnsi="仿宋" w:eastAsia="仿宋" w:cs="仿宋"/>
                <w:color w:val="000000"/>
                <w:sz w:val="21"/>
                <w:szCs w:val="21"/>
                <w:lang w:val="en-US" w:eastAsia="zh-CN"/>
              </w:rPr>
            </w:pPr>
          </w:p>
          <w:p>
            <w:pPr>
              <w:widowControl/>
              <w:spacing w:line="260" w:lineRule="exact"/>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31-1408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6"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物联网工程</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5人</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（2018级）</w:t>
            </w:r>
          </w:p>
        </w:tc>
        <w:tc>
          <w:tcPr>
            <w:tcW w:w="261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left"/>
              <w:rPr>
                <w:rFonts w:hint="eastAsia" w:ascii="仿宋" w:hAnsi="仿宋" w:eastAsia="仿宋" w:cs="仿宋"/>
                <w:color w:val="000000"/>
                <w:sz w:val="18"/>
                <w:szCs w:val="18"/>
                <w:lang w:val="en-US" w:eastAsia="zh-CN"/>
              </w:rPr>
            </w:pPr>
          </w:p>
        </w:tc>
        <w:tc>
          <w:tcPr>
            <w:tcW w:w="312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left"/>
              <w:rPr>
                <w:rFonts w:hint="eastAsia" w:ascii="仿宋" w:hAnsi="仿宋" w:eastAsia="仿宋" w:cs="仿宋"/>
                <w:color w:val="000000"/>
                <w:sz w:val="18"/>
                <w:szCs w:val="18"/>
                <w:lang w:val="en-US" w:eastAsia="zh-CN"/>
              </w:rPr>
            </w:pPr>
          </w:p>
        </w:tc>
        <w:tc>
          <w:tcPr>
            <w:tcW w:w="1198" w:type="dxa"/>
            <w:vMerge w:val="continue"/>
            <w:tcBorders>
              <w:left w:val="single" w:color="auto" w:sz="4" w:space="0"/>
              <w:right w:val="single" w:color="auto" w:sz="4" w:space="0"/>
            </w:tcBorders>
            <w:noWrap w:val="0"/>
            <w:vAlign w:val="top"/>
          </w:tcPr>
          <w:p>
            <w:pPr>
              <w:widowControl/>
              <w:spacing w:line="260" w:lineRule="exact"/>
              <w:jc w:val="left"/>
              <w:rPr>
                <w:rFonts w:hint="eastAsia" w:ascii="仿宋" w:hAnsi="仿宋" w:eastAsia="仿宋" w:cs="仿宋"/>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1018"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p>
        </w:tc>
        <w:tc>
          <w:tcPr>
            <w:tcW w:w="10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电子信息工程</w:t>
            </w:r>
          </w:p>
        </w:tc>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5人</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（2017级）</w:t>
            </w:r>
          </w:p>
        </w:tc>
        <w:tc>
          <w:tcPr>
            <w:tcW w:w="261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left"/>
              <w:rPr>
                <w:rFonts w:hint="eastAsia" w:ascii="仿宋" w:hAnsi="仿宋" w:eastAsia="仿宋" w:cs="仿宋"/>
                <w:color w:val="000000"/>
                <w:sz w:val="18"/>
                <w:szCs w:val="18"/>
                <w:lang w:val="en-US" w:eastAsia="zh-CN"/>
              </w:rPr>
            </w:pPr>
          </w:p>
        </w:tc>
        <w:tc>
          <w:tcPr>
            <w:tcW w:w="312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260" w:lineRule="exact"/>
              <w:jc w:val="left"/>
              <w:rPr>
                <w:rFonts w:hint="eastAsia" w:ascii="仿宋" w:hAnsi="仿宋" w:eastAsia="仿宋" w:cs="仿宋"/>
                <w:color w:val="000000"/>
                <w:sz w:val="18"/>
                <w:szCs w:val="18"/>
                <w:lang w:val="en-US" w:eastAsia="zh-CN"/>
              </w:rPr>
            </w:pPr>
          </w:p>
        </w:tc>
        <w:tc>
          <w:tcPr>
            <w:tcW w:w="1198" w:type="dxa"/>
            <w:vMerge w:val="continue"/>
            <w:tcBorders>
              <w:left w:val="single" w:color="auto" w:sz="4" w:space="0"/>
              <w:right w:val="single" w:color="auto" w:sz="4" w:space="0"/>
            </w:tcBorders>
            <w:noWrap w:val="0"/>
            <w:vAlign w:val="top"/>
          </w:tcPr>
          <w:p>
            <w:pPr>
              <w:widowControl/>
              <w:spacing w:line="260" w:lineRule="exact"/>
              <w:jc w:val="left"/>
              <w:rPr>
                <w:rFonts w:hint="eastAsia" w:ascii="仿宋" w:hAnsi="仿宋" w:eastAsia="仿宋" w:cs="仿宋"/>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1018"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885" w:type="dxa"/>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10人</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（2018级）</w:t>
            </w:r>
          </w:p>
        </w:tc>
        <w:tc>
          <w:tcPr>
            <w:tcW w:w="2610" w:type="dxa"/>
            <w:vMerge w:val="continue"/>
            <w:tcBorders>
              <w:left w:val="single" w:color="auto" w:sz="4" w:space="0"/>
              <w:right w:val="single" w:color="auto" w:sz="4" w:space="0"/>
            </w:tcBorders>
            <w:vAlign w:val="top"/>
          </w:tcPr>
          <w:p>
            <w:pPr>
              <w:widowControl/>
              <w:spacing w:line="260" w:lineRule="exact"/>
              <w:jc w:val="left"/>
              <w:rPr>
                <w:rFonts w:hint="eastAsia" w:ascii="仿宋" w:hAnsi="仿宋" w:eastAsia="仿宋" w:cs="仿宋"/>
                <w:color w:val="000000"/>
                <w:sz w:val="18"/>
                <w:szCs w:val="18"/>
                <w:lang w:val="en-US" w:eastAsia="zh-CN"/>
              </w:rPr>
            </w:pPr>
          </w:p>
        </w:tc>
        <w:tc>
          <w:tcPr>
            <w:tcW w:w="3120" w:type="dxa"/>
            <w:vMerge w:val="continue"/>
            <w:tcBorders>
              <w:left w:val="single" w:color="auto" w:sz="4" w:space="0"/>
            </w:tcBorders>
            <w:vAlign w:val="top"/>
          </w:tcPr>
          <w:p>
            <w:pPr>
              <w:widowControl/>
              <w:spacing w:line="260" w:lineRule="exact"/>
              <w:jc w:val="left"/>
              <w:rPr>
                <w:rFonts w:hint="eastAsia" w:ascii="仿宋" w:hAnsi="仿宋" w:eastAsia="仿宋" w:cs="仿宋"/>
                <w:color w:val="000000"/>
                <w:sz w:val="18"/>
                <w:szCs w:val="18"/>
                <w:lang w:val="en-US" w:eastAsia="zh-CN"/>
              </w:rPr>
            </w:pPr>
          </w:p>
        </w:tc>
        <w:tc>
          <w:tcPr>
            <w:tcW w:w="1198" w:type="dxa"/>
            <w:vMerge w:val="continue"/>
            <w:tcBorders>
              <w:left w:val="single" w:color="auto" w:sz="4" w:space="0"/>
              <w:right w:val="single" w:color="auto" w:sz="4" w:space="0"/>
            </w:tcBorders>
            <w:vAlign w:val="top"/>
          </w:tcPr>
          <w:p>
            <w:pPr>
              <w:widowControl/>
              <w:spacing w:line="260" w:lineRule="exact"/>
              <w:jc w:val="left"/>
              <w:rPr>
                <w:rFonts w:hint="eastAsia" w:ascii="仿宋" w:hAnsi="仿宋" w:eastAsia="仿宋" w:cs="仿宋"/>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96" w:hRule="atLeast"/>
          <w:jc w:val="center"/>
        </w:trPr>
        <w:tc>
          <w:tcPr>
            <w:tcW w:w="1018"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通信工 程</w:t>
            </w:r>
          </w:p>
          <w:p>
            <w:pPr>
              <w:widowControl/>
              <w:jc w:val="center"/>
              <w:rPr>
                <w:rFonts w:hint="eastAsia" w:ascii="仿宋" w:hAnsi="仿宋" w:eastAsia="仿宋" w:cs="仿宋"/>
                <w:color w:val="000000"/>
                <w:szCs w:val="21"/>
                <w:lang w:val="en-US" w:eastAsia="zh-CN"/>
              </w:rPr>
            </w:pPr>
          </w:p>
        </w:tc>
        <w:tc>
          <w:tcPr>
            <w:tcW w:w="660" w:type="dxa"/>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15人</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（2018级）</w:t>
            </w:r>
          </w:p>
        </w:tc>
        <w:tc>
          <w:tcPr>
            <w:tcW w:w="2610" w:type="dxa"/>
            <w:vMerge w:val="continue"/>
            <w:tcBorders>
              <w:left w:val="single" w:color="auto" w:sz="4" w:space="0"/>
              <w:right w:val="single" w:color="auto" w:sz="4" w:space="0"/>
            </w:tcBorders>
            <w:vAlign w:val="top"/>
          </w:tcPr>
          <w:p>
            <w:pPr>
              <w:widowControl/>
              <w:spacing w:line="260" w:lineRule="exact"/>
              <w:jc w:val="left"/>
              <w:rPr>
                <w:rFonts w:hint="eastAsia" w:ascii="仿宋" w:hAnsi="仿宋" w:eastAsia="仿宋" w:cs="仿宋"/>
                <w:color w:val="000000"/>
                <w:sz w:val="18"/>
                <w:szCs w:val="18"/>
                <w:lang w:val="en-US" w:eastAsia="zh-CN"/>
              </w:rPr>
            </w:pPr>
          </w:p>
        </w:tc>
        <w:tc>
          <w:tcPr>
            <w:tcW w:w="3120" w:type="dxa"/>
            <w:vMerge w:val="continue"/>
            <w:tcBorders>
              <w:left w:val="single" w:color="auto" w:sz="4" w:space="0"/>
            </w:tcBorders>
            <w:vAlign w:val="top"/>
          </w:tcPr>
          <w:p>
            <w:pPr>
              <w:widowControl/>
              <w:spacing w:line="260" w:lineRule="exact"/>
              <w:jc w:val="left"/>
              <w:rPr>
                <w:rFonts w:hint="eastAsia" w:ascii="仿宋" w:hAnsi="仿宋" w:eastAsia="仿宋" w:cs="仿宋"/>
                <w:color w:val="000000"/>
                <w:sz w:val="18"/>
                <w:szCs w:val="18"/>
                <w:lang w:val="en-US" w:eastAsia="zh-CN"/>
              </w:rPr>
            </w:pPr>
          </w:p>
        </w:tc>
        <w:tc>
          <w:tcPr>
            <w:tcW w:w="1198" w:type="dxa"/>
            <w:vMerge w:val="continue"/>
            <w:tcBorders>
              <w:left w:val="single" w:color="auto" w:sz="4" w:space="0"/>
              <w:right w:val="single" w:color="auto" w:sz="4" w:space="0"/>
            </w:tcBorders>
            <w:vAlign w:val="top"/>
          </w:tcPr>
          <w:p>
            <w:pPr>
              <w:widowControl/>
              <w:spacing w:line="260" w:lineRule="exact"/>
              <w:jc w:val="left"/>
              <w:rPr>
                <w:rFonts w:hint="eastAsia" w:ascii="仿宋" w:hAnsi="仿宋" w:eastAsia="仿宋" w:cs="仿宋"/>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jc w:val="center"/>
        </w:trPr>
        <w:tc>
          <w:tcPr>
            <w:tcW w:w="1018" w:type="dxa"/>
            <w:vMerge w:val="restart"/>
            <w:tcBorders>
              <w:top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工学院</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（128人）</w:t>
            </w:r>
          </w:p>
        </w:tc>
        <w:tc>
          <w:tcPr>
            <w:tcW w:w="1052" w:type="dxa"/>
            <w:vMerge w:val="restart"/>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szCs w:val="21"/>
              </w:rPr>
              <w:t>机械设计制造及其自动化机</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Cs w:val="21"/>
              </w:rPr>
            </w:pPr>
            <w:r>
              <w:rPr>
                <w:rFonts w:hint="eastAsia" w:ascii="仿宋" w:hAnsi="仿宋" w:eastAsia="仿宋" w:cs="仿宋"/>
                <w:szCs w:val="21"/>
              </w:rPr>
              <w:t>是</w:t>
            </w:r>
          </w:p>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5人</w:t>
            </w:r>
          </w:p>
        </w:tc>
        <w:tc>
          <w:tcPr>
            <w:tcW w:w="2610"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2018级</w:t>
            </w:r>
          </w:p>
        </w:tc>
        <w:tc>
          <w:tcPr>
            <w:tcW w:w="3120" w:type="dxa"/>
            <w:vMerge w:val="restart"/>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免考，面试加累积平均学分绩点择优录取</w:t>
            </w:r>
          </w:p>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restart"/>
            <w:tcBorders>
              <w:top w:val="single" w:color="auto" w:sz="4" w:space="0"/>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2326684</w:t>
            </w:r>
          </w:p>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25-513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right w:val="single" w:color="auto" w:sz="4" w:space="0"/>
            </w:tcBorders>
            <w:vAlign w:val="center"/>
          </w:tcPr>
          <w:p>
            <w:pPr>
              <w:widowControl/>
              <w:jc w:val="center"/>
              <w:rPr>
                <w:rFonts w:hint="eastAsia" w:ascii="仿宋" w:hAnsi="仿宋" w:eastAsia="仿宋" w:cs="仿宋"/>
                <w:szCs w:val="21"/>
              </w:rPr>
            </w:pPr>
          </w:p>
        </w:tc>
        <w:tc>
          <w:tcPr>
            <w:tcW w:w="660"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 w:val="21"/>
                <w:szCs w:val="21"/>
                <w:lang w:val="en-US" w:eastAsia="zh-CN"/>
              </w:rPr>
            </w:pPr>
          </w:p>
          <w:p>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5人</w:t>
            </w:r>
          </w:p>
          <w:p>
            <w:pPr>
              <w:widowControl/>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（三位一体）</w:t>
            </w:r>
          </w:p>
          <w:p>
            <w:pPr>
              <w:widowControl/>
              <w:spacing w:line="260" w:lineRule="exact"/>
              <w:jc w:val="center"/>
              <w:rPr>
                <w:rFonts w:hint="eastAsia" w:ascii="仿宋" w:hAnsi="仿宋" w:eastAsia="仿宋" w:cs="仿宋"/>
                <w:color w:val="000000"/>
                <w:sz w:val="21"/>
                <w:szCs w:val="21"/>
                <w:lang w:val="en-US" w:eastAsia="zh-CN"/>
              </w:rPr>
            </w:pPr>
          </w:p>
        </w:tc>
        <w:tc>
          <w:tcPr>
            <w:tcW w:w="2610"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3120"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5人</w:t>
            </w:r>
          </w:p>
        </w:tc>
        <w:tc>
          <w:tcPr>
            <w:tcW w:w="2610"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2017级</w:t>
            </w: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5人</w:t>
            </w:r>
          </w:p>
          <w:p>
            <w:pPr>
              <w:widowControl/>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（三位一体）</w:t>
            </w:r>
          </w:p>
          <w:p>
            <w:pPr>
              <w:widowControl/>
              <w:spacing w:line="260" w:lineRule="exact"/>
              <w:jc w:val="center"/>
              <w:rPr>
                <w:rFonts w:hint="eastAsia" w:ascii="仿宋" w:hAnsi="仿宋" w:eastAsia="仿宋" w:cs="仿宋"/>
                <w:color w:val="000000"/>
                <w:sz w:val="21"/>
                <w:szCs w:val="21"/>
                <w:lang w:val="en-US" w:eastAsia="zh-CN"/>
              </w:rPr>
            </w:pPr>
          </w:p>
        </w:tc>
        <w:tc>
          <w:tcPr>
            <w:tcW w:w="2610"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restart"/>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szCs w:val="21"/>
              </w:rPr>
              <w:t>械设计制造及其自动化</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szCs w:val="21"/>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10人</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2018级</w:t>
            </w: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10人</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2017级</w:t>
            </w: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restart"/>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8"/>
                <w:szCs w:val="28"/>
              </w:rPr>
            </w:pPr>
            <w:r>
              <w:rPr>
                <w:rFonts w:hint="eastAsia" w:ascii="仿宋" w:hAnsi="仿宋" w:eastAsia="仿宋" w:cs="仿宋"/>
                <w:szCs w:val="21"/>
              </w:rPr>
              <w:t>机械电子工程</w:t>
            </w:r>
          </w:p>
          <w:p>
            <w:pPr>
              <w:widowControl/>
              <w:jc w:val="center"/>
              <w:rPr>
                <w:rFonts w:hint="eastAsia" w:ascii="仿宋" w:hAnsi="仿宋" w:eastAsia="仿宋" w:cs="仿宋"/>
                <w:color w:val="000000"/>
                <w:szCs w:val="21"/>
                <w:lang w:val="en-US" w:eastAsia="zh-CN"/>
              </w:rPr>
            </w:pP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szCs w:val="21"/>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10人</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2018级</w:t>
            </w: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10人</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2017级</w:t>
            </w: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restart"/>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8"/>
                <w:szCs w:val="28"/>
              </w:rPr>
            </w:pPr>
            <w:r>
              <w:rPr>
                <w:rFonts w:hint="eastAsia" w:ascii="仿宋" w:hAnsi="仿宋" w:eastAsia="仿宋" w:cs="仿宋"/>
                <w:szCs w:val="21"/>
              </w:rPr>
              <w:t>电气工程及其自动化</w:t>
            </w:r>
          </w:p>
          <w:p>
            <w:pPr>
              <w:widowControl/>
              <w:jc w:val="center"/>
              <w:rPr>
                <w:rFonts w:hint="eastAsia" w:ascii="仿宋" w:hAnsi="仿宋" w:eastAsia="仿宋" w:cs="仿宋"/>
                <w:color w:val="000000"/>
                <w:szCs w:val="21"/>
                <w:lang w:val="en-US" w:eastAsia="zh-CN"/>
              </w:rPr>
            </w:pP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szCs w:val="21"/>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10人</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2018级</w:t>
            </w: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10人</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2017级</w:t>
            </w: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restart"/>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szCs w:val="21"/>
              </w:rPr>
            </w:pPr>
            <w:r>
              <w:rPr>
                <w:rFonts w:hint="eastAsia" w:ascii="仿宋" w:hAnsi="仿宋" w:eastAsia="仿宋" w:cs="仿宋"/>
                <w:szCs w:val="21"/>
              </w:rPr>
              <w:t>材料化学</w:t>
            </w:r>
          </w:p>
          <w:p>
            <w:pPr>
              <w:widowControl/>
              <w:jc w:val="center"/>
              <w:rPr>
                <w:rFonts w:hint="eastAsia" w:ascii="仿宋" w:hAnsi="仿宋" w:eastAsia="仿宋" w:cs="仿宋"/>
                <w:color w:val="000000"/>
                <w:szCs w:val="21"/>
                <w:lang w:val="en-US" w:eastAsia="zh-CN"/>
              </w:rPr>
            </w:pPr>
          </w:p>
        </w:tc>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szCs w:val="21"/>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20人</w:t>
            </w:r>
          </w:p>
          <w:p>
            <w:pPr>
              <w:widowControl/>
              <w:spacing w:line="260" w:lineRule="exact"/>
              <w:jc w:val="center"/>
              <w:rPr>
                <w:rFonts w:hint="eastAsia" w:ascii="仿宋" w:hAnsi="仿宋" w:eastAsia="仿宋" w:cs="仿宋"/>
                <w:color w:val="000000"/>
                <w:sz w:val="21"/>
                <w:szCs w:val="21"/>
                <w:lang w:val="en-US" w:eastAsia="zh-CN"/>
              </w:rPr>
            </w:pP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2018级</w:t>
            </w: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20人</w:t>
            </w:r>
          </w:p>
          <w:p>
            <w:pPr>
              <w:widowControl/>
              <w:spacing w:line="260" w:lineRule="exact"/>
              <w:jc w:val="center"/>
              <w:rPr>
                <w:rFonts w:hint="eastAsia" w:ascii="仿宋" w:hAnsi="仿宋" w:eastAsia="仿宋" w:cs="仿宋"/>
                <w:color w:val="000000"/>
                <w:sz w:val="21"/>
                <w:szCs w:val="21"/>
                <w:lang w:val="en-US" w:eastAsia="zh-CN"/>
              </w:rPr>
            </w:pP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2017级</w:t>
            </w:r>
          </w:p>
        </w:tc>
        <w:tc>
          <w:tcPr>
            <w:tcW w:w="3120" w:type="dxa"/>
            <w:vMerge w:val="continue"/>
            <w:tcBorders>
              <w:top w:val="single" w:color="auto" w:sz="4" w:space="0"/>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restart"/>
            <w:tcBorders>
              <w:top w:val="single" w:color="auto" w:sz="4" w:space="0"/>
              <w:right w:val="single" w:color="auto" w:sz="4" w:space="0"/>
            </w:tcBorders>
            <w:vAlign w:val="center"/>
          </w:tcPr>
          <w:p>
            <w:pPr>
              <w:widowControl/>
              <w:jc w:val="center"/>
              <w:rPr>
                <w:rFonts w:hint="eastAsia" w:ascii="仿宋" w:hAnsi="仿宋" w:eastAsia="仿宋" w:cs="仿宋"/>
                <w:szCs w:val="21"/>
              </w:rPr>
            </w:pPr>
            <w:r>
              <w:rPr>
                <w:rFonts w:hint="eastAsia" w:ascii="仿宋" w:hAnsi="仿宋" w:eastAsia="仿宋" w:cs="仿宋"/>
                <w:szCs w:val="21"/>
              </w:rPr>
              <w:t>建筑学</w:t>
            </w:r>
          </w:p>
          <w:p>
            <w:pPr>
              <w:widowControl/>
              <w:jc w:val="center"/>
              <w:rPr>
                <w:rFonts w:hint="eastAsia" w:ascii="仿宋" w:hAnsi="仿宋" w:eastAsia="仿宋" w:cs="仿宋"/>
                <w:color w:val="000000"/>
                <w:szCs w:val="21"/>
                <w:lang w:val="en-US" w:eastAsia="zh-CN"/>
              </w:rPr>
            </w:pPr>
          </w:p>
        </w:tc>
        <w:tc>
          <w:tcPr>
            <w:tcW w:w="660"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szCs w:val="21"/>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3人</w:t>
            </w:r>
          </w:p>
          <w:p>
            <w:pPr>
              <w:widowControl/>
              <w:spacing w:line="260" w:lineRule="exact"/>
              <w:jc w:val="center"/>
              <w:rPr>
                <w:rFonts w:hint="eastAsia" w:ascii="仿宋" w:hAnsi="仿宋" w:eastAsia="仿宋" w:cs="仿宋"/>
                <w:color w:val="000000"/>
                <w:sz w:val="21"/>
                <w:szCs w:val="21"/>
                <w:lang w:val="en-US" w:eastAsia="zh-CN"/>
              </w:rPr>
            </w:pPr>
          </w:p>
        </w:tc>
        <w:tc>
          <w:tcPr>
            <w:tcW w:w="2610"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2018级</w:t>
            </w:r>
          </w:p>
        </w:tc>
        <w:tc>
          <w:tcPr>
            <w:tcW w:w="3120" w:type="dxa"/>
            <w:vMerge w:val="restart"/>
            <w:tcBorders>
              <w:top w:val="single" w:color="auto" w:sz="4" w:space="0"/>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素描考试，面试加累积平均学分绩点择优录取</w:t>
            </w:r>
          </w:p>
        </w:tc>
        <w:tc>
          <w:tcPr>
            <w:tcW w:w="1198" w:type="dxa"/>
            <w:vMerge w:val="continue"/>
            <w:tcBorders>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2"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5人</w:t>
            </w:r>
          </w:p>
          <w:p>
            <w:pPr>
              <w:widowControl/>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（三位一体）</w:t>
            </w:r>
          </w:p>
          <w:p>
            <w:pPr>
              <w:widowControl/>
              <w:spacing w:line="260" w:lineRule="exact"/>
              <w:jc w:val="center"/>
              <w:rPr>
                <w:rFonts w:hint="eastAsia" w:ascii="仿宋" w:hAnsi="仿宋" w:eastAsia="仿宋" w:cs="仿宋"/>
                <w:color w:val="000000"/>
                <w:sz w:val="21"/>
                <w:szCs w:val="21"/>
                <w:lang w:val="en-US" w:eastAsia="zh-CN"/>
              </w:rPr>
            </w:pPr>
          </w:p>
        </w:tc>
        <w:tc>
          <w:tcPr>
            <w:tcW w:w="2610" w:type="dxa"/>
            <w:vMerge w:val="continue"/>
            <w:tcBorders>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3120" w:type="dxa"/>
            <w:vMerge w:val="continue"/>
            <w:tcBorders>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c>
          <w:tcPr>
            <w:tcW w:w="1198" w:type="dxa"/>
            <w:vMerge w:val="continue"/>
            <w:tcBorders>
              <w:left w:val="single" w:color="auto" w:sz="4" w:space="0"/>
              <w:bottom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2" w:hRule="atLeast"/>
          <w:jc w:val="center"/>
        </w:trPr>
        <w:tc>
          <w:tcPr>
            <w:tcW w:w="1018" w:type="dxa"/>
            <w:vMerge w:val="restart"/>
            <w:tcBorders>
              <w:top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生命科学学院</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（99人）</w:t>
            </w:r>
          </w:p>
        </w:tc>
        <w:tc>
          <w:tcPr>
            <w:tcW w:w="1052" w:type="dxa"/>
            <w:vMerge w:val="restart"/>
            <w:tcBorders>
              <w:top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化学</w:t>
            </w:r>
          </w:p>
          <w:p>
            <w:pPr>
              <w:widowControl/>
              <w:jc w:val="center"/>
              <w:rPr>
                <w:rFonts w:hint="eastAsia" w:ascii="仿宋" w:hAnsi="仿宋" w:eastAsia="仿宋" w:cs="仿宋"/>
                <w:color w:val="000000"/>
                <w:szCs w:val="21"/>
                <w:lang w:val="en-US" w:eastAsia="zh-CN"/>
              </w:rPr>
            </w:pPr>
          </w:p>
        </w:tc>
        <w:tc>
          <w:tcPr>
            <w:tcW w:w="660"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是</w:t>
            </w:r>
          </w:p>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25人</w:t>
            </w:r>
          </w:p>
        </w:tc>
        <w:tc>
          <w:tcPr>
            <w:tcW w:w="2610"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理科、工科2018级学生；不及格课程不超过1门。</w:t>
            </w:r>
          </w:p>
          <w:p>
            <w:pPr>
              <w:widowControl/>
              <w:spacing w:line="260" w:lineRule="exact"/>
              <w:jc w:val="center"/>
              <w:rPr>
                <w:rFonts w:hint="eastAsia" w:ascii="仿宋" w:hAnsi="仿宋" w:eastAsia="仿宋" w:cs="仿宋"/>
                <w:color w:val="000000"/>
                <w:sz w:val="21"/>
                <w:szCs w:val="21"/>
                <w:lang w:val="en-US" w:eastAsia="zh-CN"/>
              </w:rPr>
            </w:pPr>
          </w:p>
          <w:p>
            <w:pPr>
              <w:widowControl/>
              <w:jc w:val="center"/>
              <w:rPr>
                <w:rFonts w:hint="eastAsia" w:ascii="仿宋" w:hAnsi="仿宋" w:eastAsia="仿宋" w:cs="仿宋"/>
                <w:color w:val="000000"/>
                <w:szCs w:val="21"/>
                <w:lang w:val="en-US" w:eastAsia="zh-CN"/>
              </w:rPr>
            </w:pPr>
          </w:p>
        </w:tc>
        <w:tc>
          <w:tcPr>
            <w:tcW w:w="3120" w:type="dxa"/>
            <w:vMerge w:val="restart"/>
            <w:tcBorders>
              <w:top w:val="single" w:color="auto" w:sz="4" w:space="0"/>
              <w:left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 《高等数学》、《普通化学》笔试。</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 按笔试成绩从高到低取拟招收人数120%参与面试。</w:t>
            </w:r>
          </w:p>
          <w:p>
            <w:pPr>
              <w:widowControl/>
              <w:spacing w:line="26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 根据总成绩（总成绩=笔试成绩*50%+面试成绩*50%）优先录取排名靠前的学生。</w:t>
            </w:r>
          </w:p>
        </w:tc>
        <w:tc>
          <w:tcPr>
            <w:tcW w:w="1198" w:type="dxa"/>
            <w:vMerge w:val="restart"/>
            <w:tcBorders>
              <w:top w:val="single" w:color="auto" w:sz="4" w:space="0"/>
              <w:lef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2321166</w:t>
            </w:r>
          </w:p>
          <w:p>
            <w:pPr>
              <w:widowControl/>
              <w:spacing w:line="260" w:lineRule="exact"/>
              <w:jc w:val="both"/>
              <w:rPr>
                <w:rFonts w:hint="eastAsia" w:ascii="仿宋" w:hAnsi="仿宋" w:eastAsia="仿宋" w:cs="仿宋"/>
                <w:color w:val="000000"/>
                <w:sz w:val="21"/>
                <w:szCs w:val="21"/>
                <w:lang w:val="en-US" w:eastAsia="zh-CN"/>
              </w:rPr>
            </w:pPr>
          </w:p>
          <w:p>
            <w:pPr>
              <w:widowControl/>
              <w:spacing w:line="26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28-303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93"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vMerge w:val="continue"/>
            <w:tcBorders>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660"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5人</w:t>
            </w:r>
          </w:p>
          <w:p>
            <w:pPr>
              <w:widowControl/>
              <w:jc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（三位一体）</w:t>
            </w:r>
          </w:p>
          <w:p>
            <w:pPr>
              <w:widowControl/>
              <w:spacing w:line="260" w:lineRule="exact"/>
              <w:jc w:val="center"/>
              <w:rPr>
                <w:rFonts w:hint="eastAsia" w:ascii="仿宋" w:hAnsi="仿宋" w:eastAsia="仿宋" w:cs="仿宋"/>
                <w:color w:val="000000"/>
                <w:sz w:val="21"/>
                <w:szCs w:val="21"/>
                <w:lang w:val="en-US" w:eastAsia="zh-CN"/>
              </w:rPr>
            </w:pPr>
          </w:p>
        </w:tc>
        <w:tc>
          <w:tcPr>
            <w:tcW w:w="2610" w:type="dxa"/>
            <w:vMerge w:val="continue"/>
            <w:tcBorders>
              <w:left w:val="single" w:color="auto" w:sz="4" w:space="0"/>
              <w:right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p>
        </w:tc>
        <w:tc>
          <w:tcPr>
            <w:tcW w:w="3120" w:type="dxa"/>
            <w:vMerge w:val="continue"/>
            <w:tcBorders>
              <w:left w:val="single" w:color="auto" w:sz="4" w:space="0"/>
              <w:bottom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生物工程</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14人</w:t>
            </w:r>
          </w:p>
        </w:tc>
        <w:tc>
          <w:tcPr>
            <w:tcW w:w="2610"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3120" w:type="dxa"/>
            <w:vMerge w:val="restart"/>
            <w:tcBorders>
              <w:top w:val="single" w:color="auto" w:sz="4" w:space="0"/>
              <w:left w:val="single" w:color="auto" w:sz="4" w:space="0"/>
              <w:bottom w:val="single" w:color="auto" w:sz="4" w:space="0"/>
            </w:tcBorders>
            <w:vAlign w:val="center"/>
          </w:tcPr>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 《高等数学》与《普通生物学》笔试。</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 按笔试成绩从高到低取拟招收人数120%参与面试。</w:t>
            </w:r>
          </w:p>
          <w:p>
            <w:pPr>
              <w:widowControl/>
              <w:jc w:val="both"/>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 根据总成绩（总成绩=笔试成绩*50%+面试成绩*50%）优先录取排名靠前的学生。</w:t>
            </w:r>
          </w:p>
        </w:tc>
        <w:tc>
          <w:tcPr>
            <w:tcW w:w="1198" w:type="dxa"/>
            <w:vMerge w:val="continue"/>
            <w:tcBorders>
              <w:left w:val="single" w:color="auto" w:sz="4" w:space="0"/>
            </w:tcBorders>
            <w:vAlign w:val="center"/>
          </w:tcPr>
          <w:p>
            <w:pPr>
              <w:widowControl/>
              <w:jc w:val="both"/>
              <w:rPr>
                <w:rFonts w:hint="eastAsia" w:ascii="仿宋" w:hAnsi="仿宋" w:eastAsia="仿宋" w:cs="仿宋"/>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制药工程</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18人</w:t>
            </w:r>
          </w:p>
        </w:tc>
        <w:tc>
          <w:tcPr>
            <w:tcW w:w="2610"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3120" w:type="dxa"/>
            <w:vMerge w:val="continue"/>
            <w:tcBorders>
              <w:top w:val="single" w:color="auto" w:sz="4" w:space="0"/>
              <w:left w:val="single" w:color="auto" w:sz="4" w:space="0"/>
              <w:bottom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198" w:type="dxa"/>
            <w:vMerge w:val="continue"/>
            <w:tcBorders>
              <w:left w:val="single" w:color="auto" w:sz="4" w:space="0"/>
            </w:tcBorders>
            <w:vAlign w:val="center"/>
          </w:tcPr>
          <w:p>
            <w:pPr>
              <w:widowControl/>
              <w:jc w:val="center"/>
              <w:rPr>
                <w:rFonts w:hint="eastAsia" w:ascii="仿宋" w:hAnsi="仿宋" w:eastAsia="仿宋" w:cs="仿宋"/>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水产养殖学</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22人</w:t>
            </w:r>
          </w:p>
        </w:tc>
        <w:tc>
          <w:tcPr>
            <w:tcW w:w="2610"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3120" w:type="dxa"/>
            <w:vMerge w:val="continue"/>
            <w:tcBorders>
              <w:top w:val="single" w:color="auto" w:sz="4" w:space="0"/>
              <w:left w:val="single" w:color="auto" w:sz="4" w:space="0"/>
              <w:bottom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198" w:type="dxa"/>
            <w:vMerge w:val="continue"/>
            <w:tcBorders>
              <w:left w:val="single" w:color="auto" w:sz="4" w:space="0"/>
            </w:tcBorders>
            <w:vAlign w:val="center"/>
          </w:tcPr>
          <w:p>
            <w:pPr>
              <w:widowControl/>
              <w:jc w:val="center"/>
              <w:rPr>
                <w:rFonts w:hint="eastAsia" w:ascii="仿宋" w:hAnsi="仿宋" w:eastAsia="仿宋" w:cs="仿宋"/>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生物工程</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5人</w:t>
            </w:r>
          </w:p>
        </w:tc>
        <w:tc>
          <w:tcPr>
            <w:tcW w:w="2610"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2017级本院原同一大类学生，不及格课程不超过1门。</w:t>
            </w:r>
          </w:p>
        </w:tc>
        <w:tc>
          <w:tcPr>
            <w:tcW w:w="3120" w:type="dxa"/>
            <w:vMerge w:val="restart"/>
            <w:tcBorders>
              <w:top w:val="single" w:color="auto" w:sz="4" w:space="0"/>
              <w:lef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"高等数学与普通生物学综合卷"笔试。</w:t>
            </w:r>
          </w:p>
        </w:tc>
        <w:tc>
          <w:tcPr>
            <w:tcW w:w="1198" w:type="dxa"/>
            <w:vMerge w:val="continue"/>
            <w:tcBorders>
              <w:left w:val="single" w:color="auto" w:sz="4" w:space="0"/>
            </w:tcBorders>
            <w:vAlign w:val="center"/>
          </w:tcPr>
          <w:p>
            <w:pPr>
              <w:widowControl/>
              <w:jc w:val="center"/>
              <w:rPr>
                <w:rFonts w:hint="eastAsia" w:ascii="仿宋" w:hAnsi="仿宋" w:eastAsia="仿宋" w:cs="仿宋"/>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制药工程</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5人</w:t>
            </w:r>
          </w:p>
        </w:tc>
        <w:tc>
          <w:tcPr>
            <w:tcW w:w="2610" w:type="dxa"/>
            <w:vMerge w:val="continue"/>
            <w:tcBorders>
              <w:left w:val="single" w:color="auto" w:sz="4" w:space="0"/>
              <w:right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p>
        </w:tc>
        <w:tc>
          <w:tcPr>
            <w:tcW w:w="3120" w:type="dxa"/>
            <w:vMerge w:val="continue"/>
            <w:tcBorders>
              <w:left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p>
        </w:tc>
        <w:tc>
          <w:tcPr>
            <w:tcW w:w="1198" w:type="dxa"/>
            <w:vMerge w:val="continue"/>
            <w:tcBorders>
              <w:left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水产养殖学</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5人</w:t>
            </w:r>
          </w:p>
        </w:tc>
        <w:tc>
          <w:tcPr>
            <w:tcW w:w="2610" w:type="dxa"/>
            <w:vMerge w:val="continue"/>
            <w:tcBorders>
              <w:left w:val="single" w:color="auto" w:sz="4" w:space="0"/>
              <w:bottom w:val="single" w:color="auto" w:sz="4" w:space="0"/>
              <w:right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p>
        </w:tc>
        <w:tc>
          <w:tcPr>
            <w:tcW w:w="3120" w:type="dxa"/>
            <w:vMerge w:val="continue"/>
            <w:tcBorders>
              <w:left w:val="single" w:color="auto" w:sz="4" w:space="0"/>
              <w:bottom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p>
        </w:tc>
        <w:tc>
          <w:tcPr>
            <w:tcW w:w="1198" w:type="dxa"/>
            <w:vMerge w:val="continue"/>
            <w:tcBorders>
              <w:left w:val="single" w:color="auto" w:sz="4" w:space="0"/>
              <w:bottom w:val="single" w:color="auto" w:sz="4" w:space="0"/>
            </w:tcBorders>
            <w:vAlign w:val="top"/>
          </w:tcPr>
          <w:p>
            <w:pPr>
              <w:widowControl/>
              <w:spacing w:line="260" w:lineRule="exact"/>
              <w:jc w:val="left"/>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restart"/>
            <w:tcBorders>
              <w:top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医学院、护理学院</w:t>
            </w:r>
          </w:p>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（12人）</w:t>
            </w: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护理学</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3人</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热爱护理学专业、专业愿望迫切、学习刻苦努力的相近专业学生。（接受对象2018级学生)</w:t>
            </w:r>
          </w:p>
        </w:tc>
        <w:tc>
          <w:tcPr>
            <w:tcW w:w="3120" w:type="dxa"/>
            <w:tcBorders>
              <w:top w:val="single" w:color="auto" w:sz="4" w:space="0"/>
              <w:left w:val="single" w:color="auto" w:sz="4" w:space="0"/>
              <w:bottom w:val="single" w:color="auto" w:sz="4" w:space="0"/>
            </w:tcBorders>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人体解剖学、生理学。（笔试+面试）择优录取。</w:t>
            </w:r>
          </w:p>
        </w:tc>
        <w:tc>
          <w:tcPr>
            <w:tcW w:w="1198" w:type="dxa"/>
            <w:vMerge w:val="restart"/>
            <w:tcBorders>
              <w:top w:val="single" w:color="auto" w:sz="4" w:space="0"/>
              <w:left w:val="single" w:color="auto" w:sz="4" w:space="0"/>
            </w:tcBorders>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2321205</w:t>
            </w:r>
          </w:p>
          <w:p>
            <w:pPr>
              <w:widowControl/>
              <w:spacing w:line="260" w:lineRule="exact"/>
              <w:jc w:val="both"/>
              <w:rPr>
                <w:rFonts w:hint="eastAsia" w:ascii="仿宋" w:hAnsi="仿宋" w:eastAsia="仿宋" w:cs="仿宋"/>
                <w:color w:val="000000"/>
                <w:sz w:val="21"/>
                <w:szCs w:val="21"/>
                <w:lang w:val="en-US" w:eastAsia="zh-CN"/>
              </w:rPr>
            </w:pPr>
          </w:p>
          <w:p>
            <w:pPr>
              <w:widowControl/>
              <w:spacing w:line="260" w:lineRule="exact"/>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26-503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口腔医学</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4人</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热爱口腔医学专业、专业愿望迫切、学习刻苦努力的相近专业学生。（接受对象2018级学生)</w:t>
            </w:r>
          </w:p>
        </w:tc>
        <w:tc>
          <w:tcPr>
            <w:tcW w:w="3120" w:type="dxa"/>
            <w:tcBorders>
              <w:top w:val="single" w:color="auto" w:sz="4" w:space="0"/>
              <w:left w:val="single" w:color="auto" w:sz="4" w:space="0"/>
              <w:bottom w:val="single" w:color="auto" w:sz="4" w:space="0"/>
            </w:tcBorders>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系统解剖学、细胞生物学。（笔试+面试）择优录取。</w:t>
            </w:r>
          </w:p>
        </w:tc>
        <w:tc>
          <w:tcPr>
            <w:tcW w:w="1198" w:type="dxa"/>
            <w:vMerge w:val="continue"/>
            <w:tcBorders>
              <w:left w:val="single" w:color="auto" w:sz="4" w:space="0"/>
            </w:tcBorders>
            <w:vAlign w:val="center"/>
          </w:tcPr>
          <w:p>
            <w:pPr>
              <w:widowControl/>
              <w:spacing w:line="260" w:lineRule="exact"/>
              <w:jc w:val="both"/>
              <w:rPr>
                <w:rFonts w:hint="eastAsia" w:ascii="仿宋" w:hAnsi="仿宋" w:eastAsia="仿宋" w:cs="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4" w:hRule="atLeast"/>
          <w:jc w:val="center"/>
        </w:trPr>
        <w:tc>
          <w:tcPr>
            <w:tcW w:w="1018" w:type="dxa"/>
            <w:vMerge w:val="continue"/>
            <w:tcBorders>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p>
        </w:tc>
        <w:tc>
          <w:tcPr>
            <w:tcW w:w="1052" w:type="dxa"/>
            <w:tcBorders>
              <w:top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临床医学</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否</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5人</w:t>
            </w:r>
          </w:p>
        </w:tc>
        <w:tc>
          <w:tcPr>
            <w:tcW w:w="26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热爱临床医学专业、专业愿望迫切、学习刻苦努力的相近专业学生。（接受对象2018级学生)</w:t>
            </w:r>
          </w:p>
        </w:tc>
        <w:tc>
          <w:tcPr>
            <w:tcW w:w="3120" w:type="dxa"/>
            <w:tcBorders>
              <w:top w:val="single" w:color="auto" w:sz="4" w:space="0"/>
              <w:left w:val="single" w:color="auto" w:sz="4" w:space="0"/>
              <w:bottom w:val="single" w:color="auto" w:sz="4" w:space="0"/>
            </w:tcBorders>
            <w:vAlign w:val="center"/>
          </w:tcPr>
          <w:p>
            <w:pPr>
              <w:widowControl/>
              <w:spacing w:line="26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系统解剖学、细胞生物学。（笔试+面试）择优录取。</w:t>
            </w:r>
          </w:p>
        </w:tc>
        <w:tc>
          <w:tcPr>
            <w:tcW w:w="1198" w:type="dxa"/>
            <w:vMerge w:val="continue"/>
            <w:tcBorders>
              <w:left w:val="single" w:color="auto" w:sz="4" w:space="0"/>
              <w:bottom w:val="single" w:color="auto" w:sz="4" w:space="0"/>
            </w:tcBorders>
            <w:vAlign w:val="center"/>
          </w:tcPr>
          <w:p>
            <w:pPr>
              <w:widowControl/>
              <w:spacing w:line="260" w:lineRule="exact"/>
              <w:jc w:val="both"/>
              <w:rPr>
                <w:rFonts w:hint="eastAsia" w:ascii="仿宋" w:hAnsi="仿宋" w:eastAsia="仿宋" w:cs="仿宋"/>
                <w:color w:val="000000"/>
                <w:sz w:val="21"/>
                <w:szCs w:val="21"/>
                <w:lang w:val="en-US" w:eastAsia="zh-CN"/>
              </w:rPr>
            </w:pPr>
          </w:p>
        </w:tc>
      </w:tr>
    </w:tbl>
    <w:p>
      <w:pPr>
        <w:widowControl/>
        <w:jc w:val="center"/>
        <w:rPr>
          <w:rFonts w:hint="eastAsia" w:ascii="宋体" w:hAnsi="宋体"/>
          <w:color w:val="000000"/>
          <w:szCs w:val="21"/>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58933"/>
    <w:multiLevelType w:val="singleLevel"/>
    <w:tmpl w:val="57B58933"/>
    <w:lvl w:ilvl="0" w:tentative="0">
      <w:start w:val="1"/>
      <w:numFmt w:val="decimal"/>
      <w:lvlText w:val="%1."/>
      <w:lvlJc w:val="left"/>
      <w:pPr>
        <w:tabs>
          <w:tab w:val="left" w:pos="312"/>
        </w:tabs>
      </w:pPr>
    </w:lvl>
  </w:abstractNum>
  <w:abstractNum w:abstractNumId="1">
    <w:nsid w:val="76E4E8ED"/>
    <w:multiLevelType w:val="singleLevel"/>
    <w:tmpl w:val="76E4E8E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86AE1"/>
    <w:rsid w:val="021A38E0"/>
    <w:rsid w:val="023213A6"/>
    <w:rsid w:val="034105EC"/>
    <w:rsid w:val="03DD70AC"/>
    <w:rsid w:val="041D6A9C"/>
    <w:rsid w:val="06F97FB5"/>
    <w:rsid w:val="07307270"/>
    <w:rsid w:val="0F8F499F"/>
    <w:rsid w:val="114039C4"/>
    <w:rsid w:val="17E61BEF"/>
    <w:rsid w:val="1C153A71"/>
    <w:rsid w:val="1F1D0C10"/>
    <w:rsid w:val="1FFC7514"/>
    <w:rsid w:val="250608D9"/>
    <w:rsid w:val="25E01510"/>
    <w:rsid w:val="289903E4"/>
    <w:rsid w:val="2A493559"/>
    <w:rsid w:val="2BDB6BBC"/>
    <w:rsid w:val="2FAE1C01"/>
    <w:rsid w:val="32547DBE"/>
    <w:rsid w:val="34E51FF1"/>
    <w:rsid w:val="3DAE53A0"/>
    <w:rsid w:val="3F265BB0"/>
    <w:rsid w:val="46B67C6A"/>
    <w:rsid w:val="484F1A02"/>
    <w:rsid w:val="4AE55B55"/>
    <w:rsid w:val="4CA86AE1"/>
    <w:rsid w:val="50C71D4F"/>
    <w:rsid w:val="511B4FD5"/>
    <w:rsid w:val="525E29C2"/>
    <w:rsid w:val="53B677F1"/>
    <w:rsid w:val="542364B8"/>
    <w:rsid w:val="55414267"/>
    <w:rsid w:val="591C5962"/>
    <w:rsid w:val="5CC9646D"/>
    <w:rsid w:val="5F106D0B"/>
    <w:rsid w:val="64696CA2"/>
    <w:rsid w:val="66C748EE"/>
    <w:rsid w:val="6D8F25AB"/>
    <w:rsid w:val="73185260"/>
    <w:rsid w:val="780E405D"/>
    <w:rsid w:val="7C787A42"/>
    <w:rsid w:val="7F3C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2019-04-08T03:00:00Z</dcterms:created>
  <dc:creator>Grace</dc:creator>
  <cp:lastModifiedBy>Grace</cp:lastModifiedBy>
  <cp:lastPrinted>2019-04-10T09:03:00Z</cp:lastPrinted>
  <dcterms:modified xsi:type="dcterms:W3CDTF">2019-04-16T03:32:50Z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