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C1EE2E">
      <w:pPr>
        <w:keepNext w:val="0"/>
        <w:keepLines w:val="0"/>
        <w:widowControl/>
        <w:suppressLineNumbers w:val="0"/>
        <w:jc w:val="left"/>
        <w:rPr>
          <w:sz w:val="20"/>
          <w:szCs w:val="22"/>
        </w:rPr>
      </w:pPr>
      <w:bookmarkStart w:id="0" w:name="_GoBack"/>
      <w:r>
        <w:rPr>
          <w:rFonts w:ascii="Helvetica Neue" w:hAnsi="Helvetica Neue" w:eastAsia="Helvetica Neue" w:cs="Helvetica Neue"/>
          <w:i w:val="0"/>
          <w:iCs w:val="0"/>
          <w:caps w:val="0"/>
          <w:color w:val="333333"/>
          <w:spacing w:val="0"/>
          <w:kern w:val="0"/>
          <w:sz w:val="48"/>
          <w:szCs w:val="48"/>
          <w:u w:val="none"/>
          <w:shd w:val="clear" w:fill="FFFFFF"/>
          <w:lang w:val="en-US" w:eastAsia="zh-CN" w:bidi="ar"/>
        </w:rPr>
        <w:t>202</w:t>
      </w:r>
      <w:r>
        <w:rPr>
          <w:rFonts w:hint="eastAsia" w:ascii="Helvetica Neue" w:hAnsi="Helvetica Neue" w:eastAsia="Helvetica Neue" w:cs="Helvetica Neue"/>
          <w:i w:val="0"/>
          <w:iCs w:val="0"/>
          <w:caps w:val="0"/>
          <w:color w:val="333333"/>
          <w:spacing w:val="0"/>
          <w:kern w:val="0"/>
          <w:sz w:val="48"/>
          <w:szCs w:val="48"/>
          <w:u w:val="none"/>
          <w:shd w:val="clear" w:fill="FFFFFF"/>
          <w:lang w:val="en-US" w:eastAsia="zh-CN" w:bidi="ar"/>
        </w:rPr>
        <w:t>7</w:t>
      </w:r>
      <w:r>
        <w:rPr>
          <w:rFonts w:ascii="Helvetica Neue" w:hAnsi="Helvetica Neue" w:eastAsia="Helvetica Neue" w:cs="Helvetica Neue"/>
          <w:i w:val="0"/>
          <w:iCs w:val="0"/>
          <w:caps w:val="0"/>
          <w:color w:val="333333"/>
          <w:spacing w:val="0"/>
          <w:kern w:val="0"/>
          <w:sz w:val="48"/>
          <w:szCs w:val="48"/>
          <w:u w:val="none"/>
          <w:shd w:val="clear" w:fill="FFFFFF"/>
          <w:lang w:val="en-US" w:eastAsia="zh-CN" w:bidi="ar"/>
        </w:rPr>
        <w:t>届服装与服饰设计专业毕业设计开题答辩要求</w:t>
      </w:r>
      <w:bookmarkEnd w:id="0"/>
    </w:p>
    <w:p w14:paraId="360295A3"/>
    <w:p w14:paraId="76152F9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服装设计系202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届开题答辩会安排如下：</w:t>
      </w:r>
    </w:p>
    <w:p w14:paraId="4BD4E73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1、答辩时间：202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年9月2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日9:00，请同学们8：40到达各答辩教室签到，每个答辩教室请自带一台手提电脑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  <w:lang w:val="en-US" w:eastAsia="zh-CN"/>
        </w:rPr>
        <w:t>或U盘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，将答辩ppt提前拷贝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  <w:lang w:val="en-US" w:eastAsia="zh-CN"/>
        </w:rPr>
        <w:t>好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；</w:t>
      </w:r>
    </w:p>
    <w:p w14:paraId="2C4370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宋体" w:cs="sans-serif"/>
          <w:i w:val="0"/>
          <w:iCs w:val="0"/>
          <w:caps w:val="0"/>
          <w:color w:val="333333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2、答辩地点：17-201、17-203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  <w:lang w:val="en-US" w:eastAsia="zh-CN"/>
        </w:rPr>
        <w:t>17-101</w:t>
      </w:r>
    </w:p>
    <w:p w14:paraId="79502D6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3、开题报告打印稿2份，</w:t>
      </w:r>
      <w:r>
        <w:rPr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u w:val="none"/>
          <w:bdr w:val="none" w:color="auto" w:sz="0" w:space="0"/>
        </w:rPr>
        <w:t>其中一份开题报告需指导老师签意见、签名，未签字者不得参加答辩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；班长根据学号顺序提前放在答辩组老师座位。制作ppt一份用于答辩演示。</w:t>
      </w:r>
    </w:p>
    <w:p w14:paraId="43E09E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4、答辩流程：ppt演示，学生讲述4分钟，专家提问、提建议6分钟；</w:t>
      </w:r>
    </w:p>
    <w:p w14:paraId="40006E6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主要讲解内容：</w:t>
      </w:r>
    </w:p>
    <w:p w14:paraId="1D3B3D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（1）选题依据及意义要求（重点讲）</w:t>
      </w:r>
    </w:p>
    <w:p w14:paraId="552452E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（2）研究目标与主要内容：含设计(报告)提纲（重点讲）</w:t>
      </w:r>
    </w:p>
    <w:p w14:paraId="6AE7B87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（3）研究方法和手段（重点讲）</w:t>
      </w:r>
    </w:p>
    <w:p w14:paraId="2CE301A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（4）文献综述（在对选题涉及的研究领域的文献进行广泛阅读或调查的基础上，对该领域的研究现状、发展动态等内容进行综述，并提出自己的见解和研究思路。</w:t>
      </w:r>
    </w:p>
    <w:p w14:paraId="176EADE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（5）参考文献（作者、书名或设计（报告）题目、出版社或刊号、出版年月或出版期号）</w:t>
      </w:r>
    </w:p>
    <w:p w14:paraId="156FEEC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（6）初步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  <w:lang w:val="en-US" w:eastAsia="zh-CN"/>
        </w:rPr>
        <w:t>毕业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设计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  <w:lang w:val="en-US" w:eastAsia="zh-CN"/>
        </w:rPr>
        <w:t>方案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，特色与创新（重点讲）</w:t>
      </w:r>
    </w:p>
    <w:p w14:paraId="4072AB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（7）设计计划与进度安排</w:t>
      </w:r>
    </w:p>
    <w:p w14:paraId="35DDA7C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5、答辩小组根据学生的开题陈述给出“同意开题”、“不同意开题”的意见，其中“同意开题”的同学请根据答辩小组提出的建议认真开展设计工作；“不同意开题”代表未按照任务书要求进行前期的理论研究和设计准备，不能参加最终答辩，需在开题答辩结束一周内向服装设计系提出申请，跟随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届开展毕业设计和报告。</w:t>
      </w:r>
    </w:p>
    <w:p w14:paraId="18A2AB2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sans-serif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EE1DB8"/>
    <w:rsid w:val="33EE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2026-09-10T11:25:00Z</dcterms:created>
  <dc:creator>spring</dc:creator>
  <cp:lastModifiedBy>spring</cp:lastModifiedBy>
  <dcterms:modified xsi:type="dcterms:W3CDTF">2026-09-10T11:34:12Z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A4A4A7EFDEE83ED14423A26A07411ADA_41</vt:lpwstr>
  </property>
</Properties>
</file>