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7DB7" w14:textId="5F47D022" w:rsidR="00D11D1E" w:rsidRPr="00D11D1E" w:rsidRDefault="00D11D1E" w:rsidP="006E3F4E">
      <w:pPr>
        <w:jc w:val="center"/>
        <w:rPr>
          <w:rFonts w:ascii="宋体" w:eastAsia="宋体" w:hAnsi="宋体" w:cs="仿宋_GB2312"/>
          <w:b/>
          <w:bCs/>
          <w:sz w:val="36"/>
          <w:szCs w:val="36"/>
        </w:rPr>
      </w:pPr>
      <w:r w:rsidRPr="00D11D1E">
        <w:rPr>
          <w:rFonts w:ascii="宋体" w:eastAsia="宋体" w:hAnsi="宋体" w:cs="仿宋_GB2312" w:hint="eastAsia"/>
          <w:b/>
          <w:bCs/>
          <w:sz w:val="36"/>
          <w:szCs w:val="36"/>
        </w:rPr>
        <w:t>湖州师范学院教育教学改革研究项目选题指南</w:t>
      </w:r>
    </w:p>
    <w:p w14:paraId="6108A209" w14:textId="734B3BA7" w:rsidR="00D11D1E" w:rsidRDefault="00D11D1E" w:rsidP="006E3F4E">
      <w:pPr>
        <w:jc w:val="center"/>
        <w:rPr>
          <w:rFonts w:ascii="宋体" w:eastAsia="宋体" w:hAnsi="宋体" w:cs="仿宋_GB2312"/>
          <w:sz w:val="24"/>
          <w:szCs w:val="24"/>
        </w:rPr>
      </w:pPr>
    </w:p>
    <w:p w14:paraId="4BC7D13F" w14:textId="3A258119" w:rsidR="006E3F4E" w:rsidRPr="00D11D1E" w:rsidRDefault="006E3F4E" w:rsidP="006E3F4E">
      <w:pPr>
        <w:jc w:val="center"/>
        <w:rPr>
          <w:rFonts w:ascii="宋体" w:eastAsia="宋体" w:hAnsi="宋体"/>
          <w:sz w:val="28"/>
          <w:szCs w:val="28"/>
        </w:rPr>
      </w:pPr>
      <w:r w:rsidRPr="00D11D1E">
        <w:rPr>
          <w:rFonts w:ascii="宋体" w:eastAsia="宋体" w:hAnsi="宋体" w:hint="eastAsia"/>
          <w:sz w:val="28"/>
          <w:szCs w:val="28"/>
        </w:rPr>
        <w:t>第二批新工科研究与实践项目指南</w:t>
      </w:r>
    </w:p>
    <w:p w14:paraId="37B531FD" w14:textId="77777777" w:rsidR="006E3F4E" w:rsidRPr="00D11D1E" w:rsidRDefault="006E3F4E" w:rsidP="006E3F4E">
      <w:pPr>
        <w:jc w:val="center"/>
        <w:rPr>
          <w:rFonts w:ascii="宋体" w:eastAsia="宋体" w:hAnsi="宋体"/>
          <w:sz w:val="24"/>
          <w:szCs w:val="24"/>
        </w:rPr>
      </w:pPr>
    </w:p>
    <w:p w14:paraId="3D4B97B8" w14:textId="1A4AAE97" w:rsidR="006E3F4E" w:rsidRPr="00D11D1E" w:rsidRDefault="006E3F4E" w:rsidP="006E3F4E">
      <w:pPr>
        <w:ind w:firstLineChars="200" w:firstLine="480"/>
        <w:rPr>
          <w:rFonts w:ascii="宋体" w:eastAsia="宋体" w:hAnsi="宋体"/>
          <w:bCs/>
          <w:sz w:val="24"/>
          <w:szCs w:val="24"/>
        </w:rPr>
      </w:pPr>
      <w:r w:rsidRPr="00D11D1E">
        <w:rPr>
          <w:rFonts w:ascii="宋体" w:eastAsia="宋体" w:hAnsi="宋体" w:hint="eastAsia"/>
          <w:bCs/>
          <w:sz w:val="24"/>
          <w:szCs w:val="24"/>
        </w:rPr>
        <w:t>一、理念深化选题</w:t>
      </w:r>
    </w:p>
    <w:p w14:paraId="18083B66" w14:textId="18058CB6" w:rsidR="006E3F4E" w:rsidRPr="00D11D1E" w:rsidRDefault="006E3F4E" w:rsidP="006E3F4E">
      <w:pPr>
        <w:ind w:firstLineChars="200" w:firstLine="480"/>
        <w:rPr>
          <w:rFonts w:ascii="宋体" w:eastAsia="宋体" w:hAnsi="宋体"/>
          <w:sz w:val="24"/>
          <w:szCs w:val="24"/>
        </w:rPr>
      </w:pPr>
      <w:r w:rsidRPr="00D11D1E">
        <w:rPr>
          <w:rFonts w:ascii="宋体" w:eastAsia="宋体" w:hAnsi="宋体" w:hint="eastAsia"/>
          <w:sz w:val="24"/>
          <w:szCs w:val="24"/>
        </w:rPr>
        <w:t>此类项目立足于</w:t>
      </w:r>
      <w:r w:rsidR="00047295" w:rsidRPr="00D11D1E">
        <w:rPr>
          <w:rFonts w:ascii="宋体" w:eastAsia="宋体" w:hAnsi="宋体" w:hint="eastAsia"/>
          <w:sz w:val="24"/>
          <w:szCs w:val="24"/>
        </w:rPr>
        <w:t>世界</w:t>
      </w:r>
      <w:r w:rsidRPr="00D11D1E">
        <w:rPr>
          <w:rFonts w:ascii="宋体" w:eastAsia="宋体" w:hAnsi="宋体" w:hint="eastAsia"/>
          <w:sz w:val="24"/>
          <w:szCs w:val="24"/>
        </w:rPr>
        <w:t>百年未有之大变局的时代背景，立足于新一轮科技革命和产业变革加速演进并处于取得关键突破的历史关口，立足于新工科建设理念与实践的前期探索，面向未来、谋划未来、引领未来，持续深化创新型、综合化、全周期、开放式的工程人才培养理念，全面</w:t>
      </w:r>
      <w:proofErr w:type="gramStart"/>
      <w:r w:rsidRPr="00D11D1E">
        <w:rPr>
          <w:rFonts w:ascii="宋体" w:eastAsia="宋体" w:hAnsi="宋体" w:hint="eastAsia"/>
          <w:sz w:val="24"/>
          <w:szCs w:val="24"/>
        </w:rPr>
        <w:t>践行</w:t>
      </w:r>
      <w:proofErr w:type="gramEnd"/>
      <w:r w:rsidRPr="00D11D1E">
        <w:rPr>
          <w:rFonts w:ascii="宋体" w:eastAsia="宋体" w:hAnsi="宋体" w:hint="eastAsia"/>
          <w:sz w:val="24"/>
          <w:szCs w:val="24"/>
        </w:rPr>
        <w:t>“学生中心、产出导向、持续改进”的质量理念，进一步完善新工科建设的理论体系和实施路径。面向全体学生，优化人才培养全过程，关注人才培养成效和学习成果，强化学生工程伦理意识、职业道德和职业规范，持续提升工程人才培养水平。</w:t>
      </w:r>
    </w:p>
    <w:p w14:paraId="0EDB6B75"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1.新工科人才培养若干基本理论问题研究</w:t>
      </w:r>
    </w:p>
    <w:p w14:paraId="12B63236"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sz w:val="24"/>
          <w:szCs w:val="24"/>
        </w:rPr>
        <w:t>目标：</w:t>
      </w:r>
      <w:r w:rsidRPr="00D11D1E">
        <w:rPr>
          <w:rFonts w:ascii="宋体" w:eastAsia="宋体" w:hAnsi="宋体" w:hint="eastAsia"/>
          <w:bCs/>
          <w:sz w:val="24"/>
          <w:szCs w:val="24"/>
        </w:rPr>
        <w:t>根据世界高等教育与历次产业革命互动的规律，面向未来技术和产业发展的新趋势和新要求，解析新工科人才培养面临的新挑战、新机遇、新目标和新要求。</w:t>
      </w:r>
    </w:p>
    <w:p w14:paraId="72B0F8C3"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sz w:val="24"/>
          <w:szCs w:val="24"/>
        </w:rPr>
        <w:t>内容：</w:t>
      </w:r>
      <w:r w:rsidRPr="00D11D1E">
        <w:rPr>
          <w:rFonts w:ascii="宋体" w:eastAsia="宋体" w:hAnsi="宋体" w:hint="eastAsia"/>
          <w:bCs/>
          <w:sz w:val="24"/>
          <w:szCs w:val="24"/>
        </w:rPr>
        <w:t>新工业革命的基本特征及其对工程教育人才培养的挑战及影响；全球视野下的高等工程教育对产业发展的引领作用发挥机制研究；新工科人才培养的内涵、特征、规律以及发展趋势；提炼新工科人才培养的核心目标；新工科人才培养与传统工科人才培养的逻辑关系与区别；我国工程教育人才培养改革的新理念与新思路；不同类型院校人才培养的重点、难点和主要任务；新工科人才培养结构与产业结构的有效对接机制设计；新工科人才培养国际改革前沿动态评析。</w:t>
      </w:r>
    </w:p>
    <w:p w14:paraId="0A44450F"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sz w:val="24"/>
          <w:szCs w:val="24"/>
        </w:rPr>
        <w:t>预期成果：</w:t>
      </w:r>
      <w:r w:rsidRPr="00D11D1E">
        <w:rPr>
          <w:rFonts w:ascii="宋体" w:eastAsia="宋体" w:hAnsi="宋体" w:hint="eastAsia"/>
          <w:bCs/>
          <w:sz w:val="24"/>
          <w:szCs w:val="24"/>
        </w:rPr>
        <w:t>研究报告、高质量论文、案例集等。</w:t>
      </w:r>
    </w:p>
    <w:p w14:paraId="7819F96F"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2.新工科教育科学研究的理论特征分析与发展</w:t>
      </w:r>
      <w:proofErr w:type="gramStart"/>
      <w:r w:rsidRPr="00D11D1E">
        <w:rPr>
          <w:rFonts w:ascii="宋体" w:eastAsia="宋体" w:hAnsi="宋体" w:hint="eastAsia"/>
          <w:b/>
          <w:bCs/>
          <w:sz w:val="24"/>
          <w:szCs w:val="24"/>
        </w:rPr>
        <w:t>研</w:t>
      </w:r>
      <w:proofErr w:type="gramEnd"/>
      <w:r w:rsidRPr="00D11D1E">
        <w:rPr>
          <w:rFonts w:ascii="宋体" w:eastAsia="宋体" w:hAnsi="宋体" w:hint="eastAsia"/>
          <w:b/>
          <w:bCs/>
          <w:sz w:val="24"/>
          <w:szCs w:val="24"/>
        </w:rPr>
        <w:t>判</w:t>
      </w:r>
    </w:p>
    <w:p w14:paraId="1782FEE1" w14:textId="12F4CF36"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lastRenderedPageBreak/>
        <w:t>目标</w:t>
      </w:r>
      <w:r w:rsidRPr="00D11D1E">
        <w:rPr>
          <w:rFonts w:ascii="宋体" w:eastAsia="宋体" w:hAnsi="宋体" w:hint="eastAsia"/>
          <w:bCs/>
          <w:sz w:val="24"/>
          <w:szCs w:val="24"/>
        </w:rPr>
        <w:t>：在扎实跟踪新工科</w:t>
      </w:r>
      <w:r w:rsidR="004D12A2" w:rsidRPr="00D11D1E">
        <w:rPr>
          <w:rFonts w:ascii="宋体" w:eastAsia="宋体" w:hAnsi="宋体" w:hint="eastAsia"/>
          <w:bCs/>
          <w:sz w:val="24"/>
          <w:szCs w:val="24"/>
        </w:rPr>
        <w:t>建设</w:t>
      </w:r>
      <w:r w:rsidRPr="00D11D1E">
        <w:rPr>
          <w:rFonts w:ascii="宋体" w:eastAsia="宋体" w:hAnsi="宋体" w:hint="eastAsia"/>
          <w:bCs/>
          <w:sz w:val="24"/>
          <w:szCs w:val="24"/>
        </w:rPr>
        <w:t>实践进展的基础上，分析当前新工科教育科学研究的现状、预判未来发展趋势。</w:t>
      </w:r>
    </w:p>
    <w:p w14:paraId="1778B26A"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内容</w:t>
      </w:r>
      <w:r w:rsidRPr="00D11D1E">
        <w:rPr>
          <w:rFonts w:ascii="宋体" w:eastAsia="宋体" w:hAnsi="宋体" w:hint="eastAsia"/>
          <w:bCs/>
          <w:sz w:val="24"/>
          <w:szCs w:val="24"/>
        </w:rPr>
        <w:t>：从纵向与横向两个维度，系统梳理国内外工程教育改革发展历史，跟踪国内新工科建设的实践进展，跟踪国外工程教育改革前沿动态，分析当前新工科教育科学研究的进展、取得成果和存在的不足，并提出加强新工科教育科学研究的政策建议。</w:t>
      </w:r>
    </w:p>
    <w:p w14:paraId="0C615A96" w14:textId="77777777" w:rsidR="006E3F4E" w:rsidRPr="00D11D1E" w:rsidRDefault="006E3F4E" w:rsidP="006E3F4E">
      <w:pPr>
        <w:ind w:firstLineChars="200" w:firstLine="482"/>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：研究报告、咨询报告、高质量论文等。</w:t>
      </w:r>
    </w:p>
    <w:p w14:paraId="0DDCEA50"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3.新工科人才的工程伦理意识与职业道德和规范研究</w:t>
      </w:r>
    </w:p>
    <w:p w14:paraId="6F15ACEB"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sz w:val="24"/>
          <w:szCs w:val="24"/>
        </w:rPr>
        <w:t>目标：</w:t>
      </w:r>
      <w:r w:rsidRPr="00D11D1E">
        <w:rPr>
          <w:rFonts w:ascii="宋体" w:eastAsia="宋体" w:hAnsi="宋体" w:hint="eastAsia"/>
          <w:sz w:val="24"/>
          <w:szCs w:val="24"/>
        </w:rPr>
        <w:t>持续</w:t>
      </w:r>
      <w:r w:rsidRPr="00D11D1E">
        <w:rPr>
          <w:rFonts w:ascii="宋体" w:eastAsia="宋体" w:hAnsi="宋体" w:hint="eastAsia"/>
          <w:bCs/>
          <w:sz w:val="24"/>
          <w:szCs w:val="24"/>
        </w:rPr>
        <w:t>提升工程科技人才的工程伦理、职业道德和职业规范,</w:t>
      </w:r>
      <w:r w:rsidRPr="00D11D1E">
        <w:rPr>
          <w:rFonts w:ascii="宋体" w:eastAsia="宋体" w:hAnsi="宋体" w:hint="eastAsia"/>
          <w:sz w:val="24"/>
          <w:szCs w:val="24"/>
        </w:rPr>
        <w:t xml:space="preserve"> </w:t>
      </w:r>
      <w:r w:rsidRPr="00D11D1E">
        <w:rPr>
          <w:rFonts w:ascii="宋体" w:eastAsia="宋体" w:hAnsi="宋体" w:hint="eastAsia"/>
          <w:bCs/>
          <w:sz w:val="24"/>
          <w:szCs w:val="24"/>
        </w:rPr>
        <w:t>使师生双方全程有效地落实工程伦理意识、掌握工程伦理规范,并较好地维护和遵守行业基本道德规范和职业规范。</w:t>
      </w:r>
    </w:p>
    <w:p w14:paraId="2D979381" w14:textId="77777777" w:rsidR="006E3F4E" w:rsidRPr="00D11D1E" w:rsidRDefault="006E3F4E" w:rsidP="006E3F4E">
      <w:pPr>
        <w:ind w:firstLineChars="200" w:firstLine="482"/>
        <w:rPr>
          <w:rFonts w:ascii="宋体" w:eastAsia="宋体" w:hAnsi="宋体"/>
          <w:sz w:val="24"/>
          <w:szCs w:val="24"/>
        </w:rPr>
      </w:pPr>
      <w:r w:rsidRPr="00D11D1E">
        <w:rPr>
          <w:rFonts w:ascii="宋体" w:eastAsia="宋体" w:hAnsi="宋体" w:hint="eastAsia"/>
          <w:b/>
          <w:sz w:val="24"/>
          <w:szCs w:val="24"/>
        </w:rPr>
        <w:t>内容：</w:t>
      </w:r>
      <w:r w:rsidRPr="00D11D1E">
        <w:rPr>
          <w:rFonts w:ascii="宋体" w:eastAsia="宋体" w:hAnsi="宋体" w:hint="eastAsia"/>
          <w:bCs/>
          <w:sz w:val="24"/>
          <w:szCs w:val="24"/>
        </w:rPr>
        <w:t>工程伦理、职业道德和职业规范的概念界定与内容范围；工程对可持续发展和社会环境产生的多重影响；工程伦理与职业道德的制度化困境与破解；工程职业机构的伦理章程与技术标准；工程师的权利、责任和义务问题；工程伦理与职业道德的典型案例；个体工程伦理与职业道德的形成机理；工程伦理与职业道德的责任主体与可操作性化程序；工程教育工程伦理与职业道德的实施效果评价；工程伦理与职业道德建设的国际经验借鉴。</w:t>
      </w:r>
    </w:p>
    <w:p w14:paraId="2B029781"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sz w:val="24"/>
          <w:szCs w:val="24"/>
        </w:rPr>
        <w:t>预期成果：</w:t>
      </w:r>
      <w:r w:rsidRPr="00D11D1E">
        <w:rPr>
          <w:rFonts w:ascii="宋体" w:eastAsia="宋体" w:hAnsi="宋体" w:hint="eastAsia"/>
          <w:bCs/>
          <w:sz w:val="24"/>
          <w:szCs w:val="24"/>
        </w:rPr>
        <w:t>形成符合新工科建设要求的工程伦理、职业道德和职业规范等咨询报告或行业技术标准。</w:t>
      </w:r>
    </w:p>
    <w:p w14:paraId="1D7AE8F6" w14:textId="1A7B915B"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4.新工科</w:t>
      </w:r>
      <w:r w:rsidR="004D12A2" w:rsidRPr="00D11D1E">
        <w:rPr>
          <w:rFonts w:ascii="宋体" w:eastAsia="宋体" w:hAnsi="宋体" w:hint="eastAsia"/>
          <w:b/>
          <w:bCs/>
          <w:sz w:val="24"/>
          <w:szCs w:val="24"/>
        </w:rPr>
        <w:t>建设</w:t>
      </w:r>
      <w:r w:rsidRPr="00D11D1E">
        <w:rPr>
          <w:rFonts w:ascii="宋体" w:eastAsia="宋体" w:hAnsi="宋体" w:hint="eastAsia"/>
          <w:b/>
          <w:bCs/>
          <w:sz w:val="24"/>
          <w:szCs w:val="24"/>
        </w:rPr>
        <w:t>再深化、再拓展、再突破、再出发关键问题研究</w:t>
      </w:r>
    </w:p>
    <w:p w14:paraId="0F47E895" w14:textId="04088AC6"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sz w:val="24"/>
          <w:szCs w:val="24"/>
        </w:rPr>
        <w:t>目标：</w:t>
      </w:r>
      <w:r w:rsidRPr="00D11D1E">
        <w:rPr>
          <w:rFonts w:ascii="宋体" w:eastAsia="宋体" w:hAnsi="宋体" w:hint="eastAsia"/>
          <w:bCs/>
          <w:sz w:val="24"/>
          <w:szCs w:val="24"/>
        </w:rPr>
        <w:t>基于前期新工科研究与实践情况，系统总结新工科</w:t>
      </w:r>
      <w:r w:rsidR="004D12A2" w:rsidRPr="00D11D1E">
        <w:rPr>
          <w:rFonts w:ascii="宋体" w:eastAsia="宋体" w:hAnsi="宋体" w:hint="eastAsia"/>
          <w:bCs/>
          <w:sz w:val="24"/>
          <w:szCs w:val="24"/>
        </w:rPr>
        <w:t>建设</w:t>
      </w:r>
      <w:r w:rsidRPr="00D11D1E">
        <w:rPr>
          <w:rFonts w:ascii="宋体" w:eastAsia="宋体" w:hAnsi="宋体" w:hint="eastAsia"/>
          <w:bCs/>
          <w:sz w:val="24"/>
          <w:szCs w:val="24"/>
        </w:rPr>
        <w:t>取得的理论突破、实践进展，提出新工科</w:t>
      </w:r>
      <w:r w:rsidR="004D12A2" w:rsidRPr="00D11D1E">
        <w:rPr>
          <w:rFonts w:ascii="宋体" w:eastAsia="宋体" w:hAnsi="宋体" w:hint="eastAsia"/>
          <w:bCs/>
          <w:sz w:val="24"/>
          <w:szCs w:val="24"/>
        </w:rPr>
        <w:t>建设</w:t>
      </w:r>
      <w:r w:rsidRPr="00D11D1E">
        <w:rPr>
          <w:rFonts w:ascii="宋体" w:eastAsia="宋体" w:hAnsi="宋体" w:hint="eastAsia"/>
          <w:bCs/>
          <w:sz w:val="24"/>
          <w:szCs w:val="24"/>
        </w:rPr>
        <w:t>再深化、再拓展、再突破、再出发的关键问题和实施路径。</w:t>
      </w:r>
    </w:p>
    <w:p w14:paraId="54B24CFB" w14:textId="3D4F04F1"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lastRenderedPageBreak/>
        <w:t>内容：</w:t>
      </w:r>
      <w:r w:rsidRPr="00D11D1E">
        <w:rPr>
          <w:rFonts w:ascii="宋体" w:eastAsia="宋体" w:hAnsi="宋体" w:hint="eastAsia"/>
          <w:bCs/>
          <w:sz w:val="24"/>
          <w:szCs w:val="24"/>
        </w:rPr>
        <w:t>跟踪分析全国及区域高校新工科</w:t>
      </w:r>
      <w:r w:rsidR="004D12A2" w:rsidRPr="00D11D1E">
        <w:rPr>
          <w:rFonts w:ascii="宋体" w:eastAsia="宋体" w:hAnsi="宋体" w:hint="eastAsia"/>
          <w:bCs/>
          <w:sz w:val="24"/>
          <w:szCs w:val="24"/>
        </w:rPr>
        <w:t>建设</w:t>
      </w:r>
      <w:r w:rsidRPr="00D11D1E">
        <w:rPr>
          <w:rFonts w:ascii="宋体" w:eastAsia="宋体" w:hAnsi="宋体" w:hint="eastAsia"/>
          <w:bCs/>
          <w:sz w:val="24"/>
          <w:szCs w:val="24"/>
        </w:rPr>
        <w:t>总体进展、典型做法和实施成效，研制新工科</w:t>
      </w:r>
      <w:r w:rsidR="004D12A2" w:rsidRPr="00D11D1E">
        <w:rPr>
          <w:rFonts w:ascii="宋体" w:eastAsia="宋体" w:hAnsi="宋体" w:hint="eastAsia"/>
          <w:bCs/>
          <w:sz w:val="24"/>
          <w:szCs w:val="24"/>
        </w:rPr>
        <w:t>建设</w:t>
      </w:r>
      <w:r w:rsidRPr="00D11D1E">
        <w:rPr>
          <w:rFonts w:ascii="宋体" w:eastAsia="宋体" w:hAnsi="宋体" w:hint="eastAsia"/>
          <w:bCs/>
          <w:sz w:val="24"/>
          <w:szCs w:val="24"/>
        </w:rPr>
        <w:t>绩效评价指标体系；调研分析不同类型、不同区域高校新工科</w:t>
      </w:r>
      <w:r w:rsidR="004D12A2" w:rsidRPr="00D11D1E">
        <w:rPr>
          <w:rFonts w:ascii="宋体" w:eastAsia="宋体" w:hAnsi="宋体" w:hint="eastAsia"/>
          <w:bCs/>
          <w:sz w:val="24"/>
          <w:szCs w:val="24"/>
        </w:rPr>
        <w:t>建设</w:t>
      </w:r>
      <w:r w:rsidRPr="00D11D1E">
        <w:rPr>
          <w:rFonts w:ascii="宋体" w:eastAsia="宋体" w:hAnsi="宋体" w:hint="eastAsia"/>
          <w:bCs/>
          <w:sz w:val="24"/>
          <w:szCs w:val="24"/>
        </w:rPr>
        <w:t>的实施情况，总结相关成熟的经验做法和典型实践案例，分析存在</w:t>
      </w:r>
      <w:r w:rsidR="004D12A2" w:rsidRPr="00D11D1E">
        <w:rPr>
          <w:rFonts w:ascii="宋体" w:eastAsia="宋体" w:hAnsi="宋体" w:hint="eastAsia"/>
          <w:bCs/>
          <w:sz w:val="24"/>
          <w:szCs w:val="24"/>
        </w:rPr>
        <w:t>的</w:t>
      </w:r>
      <w:r w:rsidRPr="00D11D1E">
        <w:rPr>
          <w:rFonts w:ascii="宋体" w:eastAsia="宋体" w:hAnsi="宋体" w:hint="eastAsia"/>
          <w:bCs/>
          <w:sz w:val="24"/>
          <w:szCs w:val="24"/>
        </w:rPr>
        <w:t>问题，提出相应的对策建议。分析、</w:t>
      </w:r>
      <w:proofErr w:type="gramStart"/>
      <w:r w:rsidRPr="00D11D1E">
        <w:rPr>
          <w:rFonts w:ascii="宋体" w:eastAsia="宋体" w:hAnsi="宋体" w:hint="eastAsia"/>
          <w:bCs/>
          <w:sz w:val="24"/>
          <w:szCs w:val="24"/>
        </w:rPr>
        <w:t>研判新</w:t>
      </w:r>
      <w:proofErr w:type="gramEnd"/>
      <w:r w:rsidRPr="00D11D1E">
        <w:rPr>
          <w:rFonts w:ascii="宋体" w:eastAsia="宋体" w:hAnsi="宋体" w:hint="eastAsia"/>
          <w:bCs/>
          <w:sz w:val="24"/>
          <w:szCs w:val="24"/>
        </w:rPr>
        <w:t>工科</w:t>
      </w:r>
      <w:r w:rsidR="004D12A2" w:rsidRPr="00D11D1E">
        <w:rPr>
          <w:rFonts w:ascii="宋体" w:eastAsia="宋体" w:hAnsi="宋体" w:hint="eastAsia"/>
          <w:bCs/>
          <w:sz w:val="24"/>
          <w:szCs w:val="24"/>
        </w:rPr>
        <w:t>建设</w:t>
      </w:r>
      <w:r w:rsidRPr="00D11D1E">
        <w:rPr>
          <w:rFonts w:ascii="宋体" w:eastAsia="宋体" w:hAnsi="宋体" w:hint="eastAsia"/>
          <w:bCs/>
          <w:sz w:val="24"/>
          <w:szCs w:val="24"/>
        </w:rPr>
        <w:t>再深化、再拓展、再突破、再出发面临的关键问题，提出相应的解决路径。</w:t>
      </w:r>
    </w:p>
    <w:p w14:paraId="57402381" w14:textId="3226B430"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sz w:val="24"/>
          <w:szCs w:val="24"/>
        </w:rPr>
        <w:t>预期成果：</w:t>
      </w:r>
      <w:r w:rsidRPr="00D11D1E">
        <w:rPr>
          <w:rFonts w:ascii="宋体" w:eastAsia="宋体" w:hAnsi="宋体" w:hint="eastAsia"/>
          <w:bCs/>
          <w:sz w:val="24"/>
          <w:szCs w:val="24"/>
        </w:rPr>
        <w:t>建立健全新工科</w:t>
      </w:r>
      <w:r w:rsidR="004D12A2" w:rsidRPr="00D11D1E">
        <w:rPr>
          <w:rFonts w:ascii="宋体" w:eastAsia="宋体" w:hAnsi="宋体" w:hint="eastAsia"/>
          <w:bCs/>
          <w:sz w:val="24"/>
          <w:szCs w:val="24"/>
        </w:rPr>
        <w:t>建设</w:t>
      </w:r>
      <w:r w:rsidRPr="00D11D1E">
        <w:rPr>
          <w:rFonts w:ascii="宋体" w:eastAsia="宋体" w:hAnsi="宋体" w:hint="eastAsia"/>
          <w:bCs/>
          <w:sz w:val="24"/>
          <w:szCs w:val="24"/>
        </w:rPr>
        <w:t>绩效评价体系倒推机制，研制评价分析报告、政策建议专题报告等。</w:t>
      </w:r>
    </w:p>
    <w:p w14:paraId="529F0266" w14:textId="3DC8D6B2" w:rsidR="006E3F4E" w:rsidRPr="00D11D1E" w:rsidRDefault="006E3F4E" w:rsidP="006E3F4E">
      <w:pPr>
        <w:ind w:firstLineChars="200" w:firstLine="480"/>
        <w:rPr>
          <w:rFonts w:ascii="宋体" w:eastAsia="宋体" w:hAnsi="宋体"/>
          <w:bCs/>
          <w:sz w:val="24"/>
          <w:szCs w:val="24"/>
        </w:rPr>
      </w:pPr>
      <w:r w:rsidRPr="00D11D1E">
        <w:rPr>
          <w:rFonts w:ascii="宋体" w:eastAsia="宋体" w:hAnsi="宋体" w:hint="eastAsia"/>
          <w:bCs/>
          <w:sz w:val="24"/>
          <w:szCs w:val="24"/>
        </w:rPr>
        <w:t>二、结构优化选题</w:t>
      </w:r>
    </w:p>
    <w:p w14:paraId="392BEA88" w14:textId="77777777" w:rsidR="006E3F4E" w:rsidRPr="00D11D1E" w:rsidRDefault="006E3F4E" w:rsidP="006E3F4E">
      <w:pPr>
        <w:ind w:firstLineChars="200" w:firstLine="480"/>
        <w:rPr>
          <w:rFonts w:ascii="宋体" w:eastAsia="宋体" w:hAnsi="宋体"/>
          <w:bCs/>
          <w:sz w:val="24"/>
          <w:szCs w:val="24"/>
        </w:rPr>
      </w:pPr>
      <w:r w:rsidRPr="00D11D1E">
        <w:rPr>
          <w:rFonts w:ascii="宋体" w:eastAsia="宋体" w:hAnsi="宋体" w:hint="eastAsia"/>
          <w:bCs/>
          <w:sz w:val="24"/>
          <w:szCs w:val="24"/>
        </w:rPr>
        <w:t>此类项目应面向新经济发展需要、制造强国战略需求、制造业战略结构调整，开展新兴、新型工科专业建设的研究与探索，对传统工科专业进行改造升级，推动学科专业结构持续调整优化和人才培养模式的创新变革。</w:t>
      </w:r>
    </w:p>
    <w:p w14:paraId="64D13753"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5.未来战略必争领域紧缺人才培养机制探索与实践</w:t>
      </w:r>
    </w:p>
    <w:p w14:paraId="494455C6" w14:textId="60D7A233"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目标：</w:t>
      </w:r>
      <w:r w:rsidRPr="00D11D1E">
        <w:rPr>
          <w:rFonts w:ascii="宋体" w:eastAsia="宋体" w:hAnsi="宋体" w:hint="eastAsia"/>
          <w:bCs/>
          <w:sz w:val="24"/>
          <w:szCs w:val="24"/>
        </w:rPr>
        <w:t>立足国家当前“卡脖子”技术和未来战略需求，超前布局</w:t>
      </w:r>
      <w:r w:rsidRPr="00D11D1E">
        <w:rPr>
          <w:rFonts w:ascii="宋体" w:eastAsia="宋体" w:hAnsi="宋体"/>
          <w:bCs/>
          <w:sz w:val="24"/>
          <w:szCs w:val="24"/>
        </w:rPr>
        <w:t>未来战略必争领域紧缺人才培养</w:t>
      </w:r>
      <w:r w:rsidRPr="00D11D1E">
        <w:rPr>
          <w:rFonts w:ascii="宋体" w:eastAsia="宋体" w:hAnsi="宋体" w:hint="eastAsia"/>
          <w:bCs/>
          <w:sz w:val="24"/>
          <w:szCs w:val="24"/>
        </w:rPr>
        <w:t>、探索其培养机制。</w:t>
      </w:r>
    </w:p>
    <w:p w14:paraId="5D9B78FA"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内容：</w:t>
      </w:r>
      <w:r w:rsidRPr="00D11D1E">
        <w:rPr>
          <w:rFonts w:ascii="宋体" w:eastAsia="宋体" w:hAnsi="宋体" w:hint="eastAsia"/>
          <w:bCs/>
          <w:sz w:val="24"/>
          <w:szCs w:val="24"/>
        </w:rPr>
        <w:t>聚焦国家未来战略发展亟待解决和攻克的关键核心技术，超前布局一批相关领域的未来专业，支撑产业变革和保障国家安全，探索人才培养新机制、新模式。加快培养人工智能、集成电路、微电子、智能制造、海洋、网络空间安全、生物医药等战略必争领域人才培养。完善学科专业布局，以新工科理念改造升级一批紧缺人才培养相关学科专业点。</w:t>
      </w:r>
    </w:p>
    <w:p w14:paraId="307CE5D0"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预期成果</w:t>
      </w:r>
      <w:r w:rsidRPr="00D11D1E">
        <w:rPr>
          <w:rFonts w:ascii="宋体" w:eastAsia="宋体" w:hAnsi="宋体" w:hint="eastAsia"/>
          <w:bCs/>
          <w:sz w:val="24"/>
          <w:szCs w:val="24"/>
        </w:rPr>
        <w:t>：打造若干未来战略必争领域工科相关专业，改造升级一批传统工科专业点，形成人才培养模式改革的实践经验，提交专业培养方案及实施案例等。</w:t>
      </w:r>
    </w:p>
    <w:p w14:paraId="428931FB"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6.新工科专业结构调整优化机制探索与实践</w:t>
      </w:r>
    </w:p>
    <w:p w14:paraId="244F46B9"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目标：</w:t>
      </w:r>
      <w:r w:rsidRPr="00D11D1E">
        <w:rPr>
          <w:rFonts w:ascii="宋体" w:eastAsia="宋体" w:hAnsi="宋体" w:hint="eastAsia"/>
          <w:bCs/>
          <w:sz w:val="24"/>
          <w:szCs w:val="24"/>
        </w:rPr>
        <w:t>建立满足产业发展需要的专业设置和动态调整机制，显著提升工程人才培养与国家战略和经济发展的契合度。</w:t>
      </w:r>
    </w:p>
    <w:p w14:paraId="1058E733"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lastRenderedPageBreak/>
        <w:t>内容：</w:t>
      </w:r>
      <w:r w:rsidRPr="00D11D1E">
        <w:rPr>
          <w:rFonts w:ascii="宋体" w:eastAsia="宋体" w:hAnsi="宋体" w:hint="eastAsia"/>
          <w:bCs/>
          <w:sz w:val="24"/>
          <w:szCs w:val="24"/>
        </w:rPr>
        <w:t>研究产业发展特征及其规律，加强工程科技人才的需求调研，掌握产业发展最新的人才需求和未来发展方向；做好增量优化，主动布局新兴工科专业，推进工科与其他学科的交叉融合，孕育产生新专业；对专业设置和动态调整机制、专业与区域经济发展的适配性进行研究和实践；为建立专业设置及其动态调整机制提出具有操作性的建议和方案。</w:t>
      </w:r>
    </w:p>
    <w:p w14:paraId="3DAA47A6"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预期成果：</w:t>
      </w:r>
      <w:r w:rsidRPr="00D11D1E">
        <w:rPr>
          <w:rFonts w:ascii="宋体" w:eastAsia="宋体" w:hAnsi="宋体" w:hint="eastAsia"/>
          <w:bCs/>
          <w:sz w:val="24"/>
          <w:szCs w:val="24"/>
        </w:rPr>
        <w:t>形成面向产业发展的工科专业设置及动态调整的机制模式、高水平研究报告。</w:t>
      </w:r>
    </w:p>
    <w:p w14:paraId="488B8704"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7.传统工科专业改造升级探索与实践</w:t>
      </w:r>
    </w:p>
    <w:p w14:paraId="2BC78AE2"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目标：</w:t>
      </w:r>
      <w:r w:rsidRPr="00D11D1E">
        <w:rPr>
          <w:rFonts w:ascii="宋体" w:eastAsia="宋体" w:hAnsi="宋体" w:hint="eastAsia"/>
          <w:bCs/>
          <w:sz w:val="24"/>
          <w:szCs w:val="24"/>
        </w:rPr>
        <w:t>聚焦传统产业改造升级和新兴产业培育发展的需要，推动高新技术与工科专业的知识、能力、素质要求深度融合，探索工科专业改造升级的实施路径。</w:t>
      </w:r>
    </w:p>
    <w:p w14:paraId="2127BF32"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内容：</w:t>
      </w:r>
      <w:r w:rsidRPr="00D11D1E">
        <w:rPr>
          <w:rFonts w:ascii="宋体" w:eastAsia="宋体" w:hAnsi="宋体" w:hint="eastAsia"/>
          <w:bCs/>
          <w:sz w:val="24"/>
          <w:szCs w:val="24"/>
        </w:rPr>
        <w:t>研究分析新经济对传统工科专业人才培养提出的新要求，拓展传统学科专业的内涵和建设重点，形成新课程体系和教学内容；调整传统工科专业人才培养目标和培养标准；探索传统工科专业信息化、数字化改造的途径与方式；探索传统工科专业多学科交叉复合改造的途径与方式；面向人工智能、大数据、云计算、物联网等新技术，探索基于现有工科专业改造升级的新方向、新领域。</w:t>
      </w:r>
    </w:p>
    <w:p w14:paraId="0CDE9265"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预期成果：</w:t>
      </w:r>
      <w:r w:rsidRPr="00D11D1E">
        <w:rPr>
          <w:rFonts w:ascii="宋体" w:eastAsia="宋体" w:hAnsi="宋体" w:hint="eastAsia"/>
          <w:bCs/>
          <w:sz w:val="24"/>
          <w:szCs w:val="24"/>
        </w:rPr>
        <w:t>改造升级一批传统工科专业，提交专业培养方案、课程体系、系列教材和实施案例等。</w:t>
      </w:r>
    </w:p>
    <w:p w14:paraId="51A2ED21"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8</w:t>
      </w:r>
      <w:r w:rsidRPr="00D11D1E">
        <w:rPr>
          <w:rFonts w:ascii="宋体" w:eastAsia="宋体" w:hAnsi="宋体"/>
          <w:b/>
          <w:bCs/>
          <w:sz w:val="24"/>
          <w:szCs w:val="24"/>
        </w:rPr>
        <w:t>.</w:t>
      </w:r>
      <w:r w:rsidRPr="00D11D1E">
        <w:rPr>
          <w:rFonts w:ascii="宋体" w:eastAsia="宋体" w:hAnsi="宋体" w:hint="eastAsia"/>
          <w:b/>
          <w:bCs/>
          <w:sz w:val="24"/>
          <w:szCs w:val="24"/>
        </w:rPr>
        <w:t>新工科通专融合课程及教材</w:t>
      </w:r>
      <w:r w:rsidRPr="00D11D1E">
        <w:rPr>
          <w:rFonts w:ascii="宋体" w:eastAsia="宋体" w:hAnsi="宋体"/>
          <w:b/>
          <w:bCs/>
          <w:sz w:val="24"/>
          <w:szCs w:val="24"/>
        </w:rPr>
        <w:t>体系</w:t>
      </w:r>
      <w:r w:rsidRPr="00D11D1E">
        <w:rPr>
          <w:rFonts w:ascii="宋体" w:eastAsia="宋体" w:hAnsi="宋体" w:hint="eastAsia"/>
          <w:b/>
          <w:bCs/>
          <w:sz w:val="24"/>
          <w:szCs w:val="24"/>
        </w:rPr>
        <w:t>建设</w:t>
      </w:r>
    </w:p>
    <w:p w14:paraId="726FECEB"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目标</w:t>
      </w:r>
      <w:r w:rsidRPr="00D11D1E">
        <w:rPr>
          <w:rFonts w:ascii="宋体" w:eastAsia="宋体" w:hAnsi="宋体" w:hint="eastAsia"/>
          <w:bCs/>
          <w:sz w:val="24"/>
          <w:szCs w:val="24"/>
        </w:rPr>
        <w:t>：</w:t>
      </w:r>
      <w:r w:rsidRPr="00D11D1E">
        <w:rPr>
          <w:rFonts w:ascii="宋体" w:eastAsia="宋体" w:hAnsi="宋体"/>
          <w:bCs/>
          <w:sz w:val="24"/>
          <w:szCs w:val="24"/>
        </w:rPr>
        <w:t>构建适应新工科人才培养要求</w:t>
      </w:r>
      <w:r w:rsidRPr="00D11D1E">
        <w:rPr>
          <w:rFonts w:ascii="宋体" w:eastAsia="宋体" w:hAnsi="宋体" w:hint="eastAsia"/>
          <w:bCs/>
          <w:sz w:val="24"/>
          <w:szCs w:val="24"/>
        </w:rPr>
        <w:t>的</w:t>
      </w:r>
      <w:r w:rsidRPr="00D11D1E">
        <w:rPr>
          <w:rFonts w:ascii="宋体" w:eastAsia="宋体" w:hAnsi="宋体"/>
          <w:bCs/>
          <w:sz w:val="24"/>
          <w:szCs w:val="24"/>
        </w:rPr>
        <w:t>模块化课程体系</w:t>
      </w:r>
      <w:r w:rsidRPr="00D11D1E">
        <w:rPr>
          <w:rFonts w:ascii="宋体" w:eastAsia="宋体" w:hAnsi="宋体" w:hint="eastAsia"/>
          <w:bCs/>
          <w:sz w:val="24"/>
          <w:szCs w:val="24"/>
        </w:rPr>
        <w:t>，</w:t>
      </w:r>
      <w:r w:rsidRPr="00D11D1E">
        <w:rPr>
          <w:rFonts w:ascii="宋体" w:eastAsia="宋体" w:hAnsi="宋体"/>
          <w:bCs/>
          <w:sz w:val="24"/>
          <w:szCs w:val="24"/>
        </w:rPr>
        <w:t>以及与之配套的专业教育和通识教育教材体系。</w:t>
      </w:r>
    </w:p>
    <w:p w14:paraId="4AE0DCB8" w14:textId="0FB8563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内容</w:t>
      </w:r>
      <w:r w:rsidRPr="00D11D1E">
        <w:rPr>
          <w:rFonts w:ascii="宋体" w:eastAsia="宋体" w:hAnsi="宋体" w:hint="eastAsia"/>
          <w:bCs/>
          <w:sz w:val="24"/>
          <w:szCs w:val="24"/>
        </w:rPr>
        <w:t>：</w:t>
      </w:r>
      <w:r w:rsidRPr="00D11D1E">
        <w:rPr>
          <w:rFonts w:ascii="宋体" w:eastAsia="宋体" w:hAnsi="宋体"/>
          <w:bCs/>
          <w:sz w:val="24"/>
          <w:szCs w:val="24"/>
        </w:rPr>
        <w:t>依据新工科人才培养理念与要求，系统梳理新工科</w:t>
      </w:r>
      <w:r w:rsidR="004D12A2" w:rsidRPr="00D11D1E">
        <w:rPr>
          <w:rFonts w:ascii="宋体" w:eastAsia="宋体" w:hAnsi="宋体" w:hint="eastAsia"/>
          <w:bCs/>
          <w:sz w:val="24"/>
          <w:szCs w:val="24"/>
        </w:rPr>
        <w:t>专业</w:t>
      </w:r>
      <w:r w:rsidRPr="00D11D1E">
        <w:rPr>
          <w:rFonts w:ascii="宋体" w:eastAsia="宋体" w:hAnsi="宋体"/>
          <w:bCs/>
          <w:sz w:val="24"/>
          <w:szCs w:val="24"/>
        </w:rPr>
        <w:t>知识逻辑体系</w:t>
      </w:r>
      <w:r w:rsidRPr="00D11D1E">
        <w:rPr>
          <w:rFonts w:ascii="宋体" w:eastAsia="宋体" w:hAnsi="宋体" w:hint="eastAsia"/>
          <w:bCs/>
          <w:sz w:val="24"/>
          <w:szCs w:val="24"/>
        </w:rPr>
        <w:t>，</w:t>
      </w:r>
      <w:r w:rsidRPr="00D11D1E">
        <w:rPr>
          <w:rFonts w:ascii="宋体" w:eastAsia="宋体" w:hAnsi="宋体"/>
          <w:bCs/>
          <w:sz w:val="24"/>
          <w:szCs w:val="24"/>
        </w:rPr>
        <w:t>构建以项目为链条的模块化课程体系</w:t>
      </w:r>
      <w:r w:rsidRPr="00D11D1E">
        <w:rPr>
          <w:rFonts w:ascii="宋体" w:eastAsia="宋体" w:hAnsi="宋体" w:hint="eastAsia"/>
          <w:bCs/>
          <w:sz w:val="24"/>
          <w:szCs w:val="24"/>
        </w:rPr>
        <w:t>，科学设计新工科通专融合的课程体系</w:t>
      </w:r>
      <w:r w:rsidRPr="00D11D1E">
        <w:rPr>
          <w:rFonts w:ascii="宋体" w:eastAsia="宋体" w:hAnsi="宋体"/>
          <w:bCs/>
          <w:sz w:val="24"/>
          <w:szCs w:val="24"/>
        </w:rPr>
        <w:t>。从学生主体认知特点出发，构建节点化、关联化的教材知识结构体系；有机融入</w:t>
      </w:r>
      <w:r w:rsidRPr="00D11D1E">
        <w:rPr>
          <w:rFonts w:ascii="宋体" w:eastAsia="宋体" w:hAnsi="宋体" w:hint="eastAsia"/>
          <w:bCs/>
          <w:sz w:val="24"/>
          <w:szCs w:val="24"/>
        </w:rPr>
        <w:t>“课程思政”有关要求</w:t>
      </w:r>
      <w:r w:rsidRPr="00D11D1E">
        <w:rPr>
          <w:rFonts w:ascii="宋体" w:eastAsia="宋体" w:hAnsi="宋体"/>
          <w:bCs/>
          <w:sz w:val="24"/>
          <w:szCs w:val="24"/>
        </w:rPr>
        <w:t>，注重凝练本土化案例，弘扬大国工匠精神，培育工程伦理意识；</w:t>
      </w:r>
      <w:r w:rsidRPr="00D11D1E">
        <w:rPr>
          <w:rFonts w:ascii="宋体" w:eastAsia="宋体" w:hAnsi="宋体"/>
          <w:bCs/>
          <w:sz w:val="24"/>
          <w:szCs w:val="24"/>
        </w:rPr>
        <w:lastRenderedPageBreak/>
        <w:t>吸纳相关领域理论知识与实践成果，凸显前沿性、交叉性与综合性的教材内容；探索适应现代化教育教学手段的数字化、新形态教材形式。</w:t>
      </w:r>
    </w:p>
    <w:p w14:paraId="1C029D6D" w14:textId="2FC0FB4C" w:rsidR="005F6717" w:rsidRPr="00D11D1E" w:rsidRDefault="006E3F4E" w:rsidP="00D11D1E">
      <w:pPr>
        <w:ind w:firstLineChars="200" w:firstLine="482"/>
        <w:rPr>
          <w:rFonts w:ascii="宋体" w:eastAsia="宋体" w:hAnsi="宋体" w:hint="eastAsia"/>
          <w:bCs/>
          <w:sz w:val="24"/>
          <w:szCs w:val="24"/>
        </w:rPr>
      </w:pPr>
      <w:r w:rsidRPr="00D11D1E">
        <w:rPr>
          <w:rFonts w:ascii="宋体" w:eastAsia="宋体" w:hAnsi="宋体" w:hint="eastAsia"/>
          <w:b/>
          <w:bCs/>
          <w:sz w:val="24"/>
          <w:szCs w:val="24"/>
        </w:rPr>
        <w:t>预期成果</w:t>
      </w:r>
      <w:r w:rsidRPr="00D11D1E">
        <w:rPr>
          <w:rFonts w:ascii="宋体" w:eastAsia="宋体" w:hAnsi="宋体" w:hint="eastAsia"/>
          <w:bCs/>
          <w:sz w:val="24"/>
          <w:szCs w:val="24"/>
        </w:rPr>
        <w:t>：构建新工科</w:t>
      </w:r>
      <w:r w:rsidR="004D12A2" w:rsidRPr="00D11D1E">
        <w:rPr>
          <w:rFonts w:ascii="宋体" w:eastAsia="宋体" w:hAnsi="宋体" w:hint="eastAsia"/>
          <w:bCs/>
          <w:sz w:val="24"/>
          <w:szCs w:val="24"/>
        </w:rPr>
        <w:t>专业</w:t>
      </w:r>
      <w:r w:rsidRPr="00D11D1E">
        <w:rPr>
          <w:rFonts w:ascii="宋体" w:eastAsia="宋体" w:hAnsi="宋体" w:hint="eastAsia"/>
          <w:bCs/>
          <w:sz w:val="24"/>
          <w:szCs w:val="24"/>
        </w:rPr>
        <w:t>通专融合的课程体系；</w:t>
      </w:r>
      <w:r w:rsidRPr="00D11D1E">
        <w:rPr>
          <w:rFonts w:ascii="宋体" w:eastAsia="宋体" w:hAnsi="宋体"/>
          <w:bCs/>
          <w:sz w:val="24"/>
          <w:szCs w:val="24"/>
        </w:rPr>
        <w:t>编写出版</w:t>
      </w:r>
      <w:r w:rsidRPr="00D11D1E">
        <w:rPr>
          <w:rFonts w:ascii="宋体" w:eastAsia="宋体" w:hAnsi="宋体" w:hint="eastAsia"/>
          <w:bCs/>
          <w:sz w:val="24"/>
          <w:szCs w:val="24"/>
        </w:rPr>
        <w:t>新工科专业教育系列教材</w:t>
      </w:r>
      <w:r w:rsidRPr="00D11D1E">
        <w:rPr>
          <w:rFonts w:ascii="宋体" w:eastAsia="宋体" w:hAnsi="宋体"/>
          <w:bCs/>
          <w:sz w:val="24"/>
          <w:szCs w:val="24"/>
        </w:rPr>
        <w:t>、通识教育系列教材。</w:t>
      </w:r>
    </w:p>
    <w:p w14:paraId="6C15E961" w14:textId="7E3EB5D3" w:rsidR="006E3F4E" w:rsidRPr="00D11D1E" w:rsidRDefault="006E3F4E" w:rsidP="006E3F4E">
      <w:pPr>
        <w:ind w:firstLineChars="200" w:firstLine="480"/>
        <w:rPr>
          <w:rFonts w:ascii="宋体" w:eastAsia="宋体" w:hAnsi="宋体"/>
          <w:bCs/>
          <w:sz w:val="24"/>
          <w:szCs w:val="24"/>
        </w:rPr>
      </w:pPr>
      <w:r w:rsidRPr="00D11D1E">
        <w:rPr>
          <w:rFonts w:ascii="宋体" w:eastAsia="宋体" w:hAnsi="宋体" w:hint="eastAsia"/>
          <w:bCs/>
          <w:sz w:val="24"/>
          <w:szCs w:val="24"/>
        </w:rPr>
        <w:t>三、模式创新选题</w:t>
      </w:r>
    </w:p>
    <w:p w14:paraId="1FA71B69" w14:textId="77777777" w:rsidR="006E3F4E" w:rsidRPr="00D11D1E" w:rsidRDefault="006E3F4E" w:rsidP="006E3F4E">
      <w:pPr>
        <w:ind w:firstLineChars="200" w:firstLine="480"/>
        <w:rPr>
          <w:rFonts w:ascii="宋体" w:eastAsia="宋体" w:hAnsi="宋体"/>
          <w:sz w:val="24"/>
          <w:szCs w:val="24"/>
        </w:rPr>
      </w:pPr>
      <w:r w:rsidRPr="00D11D1E">
        <w:rPr>
          <w:rFonts w:ascii="宋体" w:eastAsia="宋体" w:hAnsi="宋体" w:hint="eastAsia"/>
          <w:sz w:val="24"/>
          <w:szCs w:val="24"/>
        </w:rPr>
        <w:t>此类项目应面向未来、强调创新、注重交叉，打破传统的基于学科的学院设置，开展面向未来发展的未来技术学院、面向产业急需的现代产业学院、特色化示范性软件学院等多种新式的探索和实践，推动学科交叉融合，系统推进学科专业结构调整优化、教学组织模式变革与人才培养机制创新等。</w:t>
      </w:r>
    </w:p>
    <w:p w14:paraId="68D357A5"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9.跨学科、多学科交叉的创新型工程教育组织模式研究与实践</w:t>
      </w:r>
    </w:p>
    <w:p w14:paraId="0ED6403E" w14:textId="77777777" w:rsidR="006E3F4E" w:rsidRPr="00D11D1E" w:rsidRDefault="006E3F4E" w:rsidP="006E3F4E">
      <w:pPr>
        <w:adjustRightInd w:val="0"/>
        <w:snapToGrid w:val="0"/>
        <w:ind w:firstLineChars="188" w:firstLine="453"/>
        <w:rPr>
          <w:rFonts w:ascii="宋体" w:eastAsia="宋体" w:hAnsi="宋体"/>
          <w:kern w:val="0"/>
          <w:sz w:val="24"/>
          <w:szCs w:val="24"/>
        </w:rPr>
      </w:pPr>
      <w:bookmarkStart w:id="0" w:name="_Toc353227351"/>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：根据新技术和新产业发展趋势，推动学科交叉融合，促进学科交叉融合和跨界整合，构建多学科交叉的创新工程教育组织模式。</w:t>
      </w:r>
    </w:p>
    <w:p w14:paraId="4C6B4232"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：研究技术发展规律和产业发展特征，探寻新工业革命时代工程人才培养需求的变化规律；研究新工科与新农科、新医科、新文科的交叉融合模式，探索理工结合、工</w:t>
      </w:r>
      <w:proofErr w:type="gramStart"/>
      <w:r w:rsidRPr="00D11D1E">
        <w:rPr>
          <w:rFonts w:ascii="宋体" w:eastAsia="宋体" w:hAnsi="宋体" w:hint="eastAsia"/>
          <w:kern w:val="0"/>
          <w:sz w:val="24"/>
          <w:szCs w:val="24"/>
        </w:rPr>
        <w:t>工</w:t>
      </w:r>
      <w:proofErr w:type="gramEnd"/>
      <w:r w:rsidRPr="00D11D1E">
        <w:rPr>
          <w:rFonts w:ascii="宋体" w:eastAsia="宋体" w:hAnsi="宋体" w:hint="eastAsia"/>
          <w:kern w:val="0"/>
          <w:sz w:val="24"/>
          <w:szCs w:val="24"/>
        </w:rPr>
        <w:t>交叉、工文渗透、工艺联合等不同学科、专业交叉融合的机制；研究多学科交叉的教学组织模式、学科专业结构重组、产业导向的跨学科交叉人才培养机制等。</w:t>
      </w:r>
    </w:p>
    <w:p w14:paraId="49D7506E" w14:textId="77777777" w:rsidR="006E3F4E" w:rsidRPr="00D11D1E" w:rsidRDefault="006E3F4E" w:rsidP="006E3F4E">
      <w:pPr>
        <w:adjustRightInd w:val="0"/>
        <w:snapToGrid w:val="0"/>
        <w:ind w:firstLineChars="188" w:firstLine="453"/>
        <w:rPr>
          <w:rFonts w:ascii="宋体" w:eastAsia="宋体" w:hAnsi="宋体"/>
          <w:b/>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：形成产业导向的多学科交叉的创新工程教育体系改革方案，包括学科交叉的专业设置、教学组织模式、人才培养模式、建设与管理模式等。</w:t>
      </w:r>
      <w:bookmarkEnd w:id="0"/>
    </w:p>
    <w:p w14:paraId="643564C0"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10.聚焦科技创新领军人才培养的未来技术学院建设探索与实践</w:t>
      </w:r>
    </w:p>
    <w:p w14:paraId="6F66FCF4" w14:textId="77777777" w:rsidR="006E3F4E" w:rsidRPr="00D11D1E" w:rsidRDefault="006E3F4E" w:rsidP="006E3F4E">
      <w:pPr>
        <w:ind w:firstLineChars="200" w:firstLine="482"/>
        <w:rPr>
          <w:rFonts w:ascii="宋体" w:eastAsia="宋体" w:hAnsi="宋体"/>
          <w:sz w:val="24"/>
          <w:szCs w:val="24"/>
        </w:rPr>
      </w:pPr>
      <w:r w:rsidRPr="00D11D1E">
        <w:rPr>
          <w:rFonts w:ascii="宋体" w:eastAsia="宋体" w:hAnsi="宋体" w:hint="eastAsia"/>
          <w:b/>
          <w:sz w:val="24"/>
          <w:szCs w:val="24"/>
        </w:rPr>
        <w:t>目标：</w:t>
      </w:r>
      <w:r w:rsidRPr="00D11D1E">
        <w:rPr>
          <w:rFonts w:ascii="宋体" w:eastAsia="宋体" w:hAnsi="宋体" w:hint="eastAsia"/>
          <w:sz w:val="24"/>
          <w:szCs w:val="24"/>
        </w:rPr>
        <w:t>以培养引领未来发展的科技领军型人才为目标，推动部分高水平研究型大学建设未来技术学院，</w:t>
      </w:r>
      <w:proofErr w:type="gramStart"/>
      <w:r w:rsidRPr="00D11D1E">
        <w:rPr>
          <w:rFonts w:ascii="宋体" w:eastAsia="宋体" w:hAnsi="宋体" w:hint="eastAsia"/>
          <w:sz w:val="24"/>
          <w:szCs w:val="24"/>
        </w:rPr>
        <w:t>凝练形成</w:t>
      </w:r>
      <w:proofErr w:type="gramEnd"/>
      <w:r w:rsidRPr="00D11D1E">
        <w:rPr>
          <w:rFonts w:ascii="宋体" w:eastAsia="宋体" w:hAnsi="宋体" w:hint="eastAsia"/>
          <w:sz w:val="24"/>
          <w:szCs w:val="24"/>
        </w:rPr>
        <w:t>独具特色、基于专业交叉的未来技术方向</w:t>
      </w:r>
      <w:r w:rsidRPr="00D11D1E">
        <w:rPr>
          <w:rFonts w:ascii="宋体" w:eastAsia="宋体" w:hAnsi="宋体"/>
          <w:sz w:val="24"/>
          <w:szCs w:val="24"/>
        </w:rPr>
        <w:t>领域</w:t>
      </w:r>
      <w:r w:rsidRPr="00D11D1E">
        <w:rPr>
          <w:rFonts w:ascii="宋体" w:eastAsia="宋体" w:hAnsi="宋体" w:hint="eastAsia"/>
          <w:sz w:val="24"/>
          <w:szCs w:val="24"/>
        </w:rPr>
        <w:t>，构建未来技术教学研究和资源平台，探索未来科技人才培养的有效模式。</w:t>
      </w:r>
    </w:p>
    <w:p w14:paraId="5D03095C" w14:textId="77777777" w:rsidR="006E3F4E" w:rsidRPr="00D11D1E" w:rsidRDefault="006E3F4E" w:rsidP="006E3F4E">
      <w:pPr>
        <w:ind w:firstLineChars="200" w:firstLine="482"/>
        <w:rPr>
          <w:rFonts w:ascii="宋体" w:eastAsia="宋体" w:hAnsi="宋体"/>
          <w:sz w:val="24"/>
          <w:szCs w:val="24"/>
        </w:rPr>
      </w:pPr>
      <w:r w:rsidRPr="00D11D1E">
        <w:rPr>
          <w:rFonts w:ascii="宋体" w:eastAsia="宋体" w:hAnsi="宋体" w:hint="eastAsia"/>
          <w:b/>
          <w:sz w:val="24"/>
          <w:szCs w:val="24"/>
        </w:rPr>
        <w:lastRenderedPageBreak/>
        <w:t>内容：</w:t>
      </w:r>
      <w:r w:rsidRPr="00D11D1E">
        <w:rPr>
          <w:rFonts w:ascii="宋体" w:eastAsia="宋体" w:hAnsi="宋体" w:hint="eastAsia"/>
          <w:sz w:val="24"/>
          <w:szCs w:val="24"/>
        </w:rPr>
        <w:t>科学</w:t>
      </w:r>
      <w:proofErr w:type="gramStart"/>
      <w:r w:rsidRPr="00D11D1E">
        <w:rPr>
          <w:rFonts w:ascii="宋体" w:eastAsia="宋体" w:hAnsi="宋体" w:hint="eastAsia"/>
          <w:sz w:val="24"/>
          <w:szCs w:val="24"/>
        </w:rPr>
        <w:t>研</w:t>
      </w:r>
      <w:proofErr w:type="gramEnd"/>
      <w:r w:rsidRPr="00D11D1E">
        <w:rPr>
          <w:rFonts w:ascii="宋体" w:eastAsia="宋体" w:hAnsi="宋体" w:hint="eastAsia"/>
          <w:sz w:val="24"/>
          <w:szCs w:val="24"/>
        </w:rPr>
        <w:t>判未来技术学院的内涵要素和功能特征；聚焦未来可能的革命性、颠覆性技术，探索未来技术学院的发展路径；探索未来专业交叉融合机制，加大学科交叉融合和跨界整合的力度，促进科学教育、人文教育、艺术教育和工程教育的有机融合，推动应用理科向工科延伸，布局新型理工科专业建设，凝练基于专业交叉的未来技术方向领域，构建协调可持续发展的专业体系；探索科技领军人才知识、能力、素质模型，构建面向未来技术的课程体系、教材体系和教学模式；以关键共性技术、前沿引领技术、现代工程技术、颠覆性技术、重大理论和实践问题为牵引，探索基于项目的动态教学组织形态；构建未来技术教学研究平台，探索具有中国特色的未来技术人才培养路径，研究未来技术学院的创新管理体制与运行机制；探索以产业最前沿技术为牵引的人才培养和产业发展互促机制，构建产业专家（导师）联合指导未来科技创新领军人才的协同育人机制。</w:t>
      </w:r>
    </w:p>
    <w:p w14:paraId="588AFDD7" w14:textId="77777777" w:rsidR="006E3F4E" w:rsidRPr="00D11D1E" w:rsidRDefault="006E3F4E" w:rsidP="006E3F4E">
      <w:pPr>
        <w:ind w:firstLineChars="200" w:firstLine="482"/>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在部分高水平研究型大学建设一批未来技术学院；形成新建未来技术学院设置的可行性论证报告，提交学院整体建设方案，包括人才培养方案、课程体系、系列教材和实施案例等。</w:t>
      </w:r>
    </w:p>
    <w:p w14:paraId="6738FEC4"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11.面向区域产业急需的现代产业学院建设探索与实践</w:t>
      </w:r>
    </w:p>
    <w:p w14:paraId="109280FE"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充分利用区域产业优势、发挥企业等教育主体作用，推动部分行业特色鲜明、与产业联系紧密的高校建立现代产业学院，探索现代产业学院的建设模式，研究多元化办学机制和路径，构建产学深度融合的协同育人机制、新型应用型本科专业的可持续发展建设路径。</w:t>
      </w:r>
    </w:p>
    <w:p w14:paraId="5F6B574E" w14:textId="6725B6DD"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：科学</w:t>
      </w:r>
      <w:proofErr w:type="gramStart"/>
      <w:r w:rsidRPr="00D11D1E">
        <w:rPr>
          <w:rFonts w:ascii="宋体" w:eastAsia="宋体" w:hAnsi="宋体" w:hint="eastAsia"/>
          <w:kern w:val="0"/>
          <w:sz w:val="24"/>
          <w:szCs w:val="24"/>
        </w:rPr>
        <w:t>研判现代</w:t>
      </w:r>
      <w:proofErr w:type="gramEnd"/>
      <w:r w:rsidRPr="00D11D1E">
        <w:rPr>
          <w:rFonts w:ascii="宋体" w:eastAsia="宋体" w:hAnsi="宋体" w:hint="eastAsia"/>
          <w:kern w:val="0"/>
          <w:sz w:val="24"/>
          <w:szCs w:val="24"/>
        </w:rPr>
        <w:t>产业学院的内涵要素和功能特征；开展现代产业学院理论建设研究，探索现代多样化的产业学院发展路径；精准对接产业链、创新链和人才链，精准分析专业与产业链、创新链的对应关系，研究分析高校自身优势，明确学院服务定位和发展方向；围绕区域集聚的产业链和创新链的关键技术和核心需求，深度探索政府搭建平台、校企深度参与的可持续发展模式；以</w:t>
      </w:r>
      <w:r w:rsidR="00056116" w:rsidRPr="00D11D1E">
        <w:rPr>
          <w:rFonts w:ascii="宋体" w:eastAsia="宋体" w:hAnsi="宋体" w:hint="eastAsia"/>
          <w:kern w:val="0"/>
          <w:sz w:val="24"/>
          <w:szCs w:val="24"/>
        </w:rPr>
        <w:t>职业</w:t>
      </w:r>
      <w:r w:rsidRPr="00D11D1E">
        <w:rPr>
          <w:rFonts w:ascii="宋体" w:eastAsia="宋体" w:hAnsi="宋体" w:hint="eastAsia"/>
          <w:kern w:val="0"/>
          <w:sz w:val="24"/>
          <w:szCs w:val="24"/>
        </w:rPr>
        <w:t>胜任力模型为目</w:t>
      </w:r>
      <w:r w:rsidRPr="00D11D1E">
        <w:rPr>
          <w:rFonts w:ascii="宋体" w:eastAsia="宋体" w:hAnsi="宋体" w:hint="eastAsia"/>
          <w:kern w:val="0"/>
          <w:sz w:val="24"/>
          <w:szCs w:val="24"/>
        </w:rPr>
        <w:lastRenderedPageBreak/>
        <w:t>标，以提高实践能力为导向，推行面向企业真实生产环境的任务式、项目</w:t>
      </w:r>
      <w:proofErr w:type="gramStart"/>
      <w:r w:rsidRPr="00D11D1E">
        <w:rPr>
          <w:rFonts w:ascii="宋体" w:eastAsia="宋体" w:hAnsi="宋体" w:hint="eastAsia"/>
          <w:kern w:val="0"/>
          <w:sz w:val="24"/>
          <w:szCs w:val="24"/>
        </w:rPr>
        <w:t>化培养</w:t>
      </w:r>
      <w:proofErr w:type="gramEnd"/>
      <w:r w:rsidRPr="00D11D1E">
        <w:rPr>
          <w:rFonts w:ascii="宋体" w:eastAsia="宋体" w:hAnsi="宋体" w:hint="eastAsia"/>
          <w:kern w:val="0"/>
          <w:sz w:val="24"/>
          <w:szCs w:val="24"/>
        </w:rPr>
        <w:t>模式，建立以提高实践能力为引领的人才培养流程；突出产业导向和应用导向，紧密对接产业链和创新链，探索建设新型应用型本科专业可持续发展的建设路径；主动对接区域经济和产业发展需求，推进现代产业学院探索混合所有制办学体制改革，探索建设新型应用型本科专业可持续发展的建设路径，深化产教融合。</w:t>
      </w:r>
    </w:p>
    <w:p w14:paraId="34012CAB" w14:textId="77777777" w:rsidR="006E3F4E" w:rsidRPr="00D11D1E" w:rsidRDefault="006E3F4E" w:rsidP="006E3F4E">
      <w:pPr>
        <w:ind w:firstLineChars="200" w:firstLine="482"/>
        <w:rPr>
          <w:rFonts w:ascii="宋体" w:eastAsia="宋体" w:hAnsi="宋体"/>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w:t>
      </w:r>
      <w:r w:rsidRPr="00D11D1E">
        <w:rPr>
          <w:rFonts w:ascii="宋体" w:eastAsia="宋体" w:hAnsi="宋体" w:hint="eastAsia"/>
          <w:sz w:val="24"/>
          <w:szCs w:val="24"/>
        </w:rPr>
        <w:t>在部分行业特色鲜明、与产业紧密联系的高校建设一批现代产业学院；形成新建现代产业学院设置的可行性论证报告，提交学院整体建设方案，包括人才培养方案、课程体系、系列教材和实施案例等。</w:t>
      </w:r>
    </w:p>
    <w:p w14:paraId="2C1B7417"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12.以软件高端人才培养为导向的特色化示范性软件学院建设探索与实践</w:t>
      </w:r>
    </w:p>
    <w:p w14:paraId="34415346" w14:textId="77777777" w:rsidR="006E3F4E" w:rsidRPr="00D11D1E" w:rsidRDefault="006E3F4E" w:rsidP="006E3F4E">
      <w:pPr>
        <w:adjustRightInd w:val="0"/>
        <w:snapToGrid w:val="0"/>
        <w:ind w:firstLineChars="188" w:firstLine="453"/>
        <w:rPr>
          <w:rFonts w:ascii="宋体" w:eastAsia="宋体" w:hAnsi="宋体"/>
          <w:kern w:val="0"/>
          <w:sz w:val="24"/>
          <w:szCs w:val="24"/>
        </w:rPr>
      </w:pPr>
      <w:bookmarkStart w:id="1" w:name="_Toc7373"/>
      <w:bookmarkStart w:id="2" w:name="_Toc13520"/>
      <w:bookmarkStart w:id="3" w:name="_Toc479405867"/>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以提高软件人才培养质量为目标，推动部分高校开展特色化示范性软件学院的建设工作，探索组织模式创新方式与路径，摸索特色化软件专业建设的规律，研究软件人才培养模式改革方案，构建软件学院质量保障体系。</w:t>
      </w:r>
    </w:p>
    <w:p w14:paraId="492471C1"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：科学</w:t>
      </w:r>
      <w:proofErr w:type="gramStart"/>
      <w:r w:rsidRPr="00D11D1E">
        <w:rPr>
          <w:rFonts w:ascii="宋体" w:eastAsia="宋体" w:hAnsi="宋体" w:hint="eastAsia"/>
          <w:kern w:val="0"/>
          <w:sz w:val="24"/>
          <w:szCs w:val="24"/>
        </w:rPr>
        <w:t>研判特色</w:t>
      </w:r>
      <w:proofErr w:type="gramEnd"/>
      <w:r w:rsidRPr="00D11D1E">
        <w:rPr>
          <w:rFonts w:ascii="宋体" w:eastAsia="宋体" w:hAnsi="宋体" w:hint="eastAsia"/>
          <w:kern w:val="0"/>
          <w:sz w:val="24"/>
          <w:szCs w:val="24"/>
        </w:rPr>
        <w:t>化示范性软件学院的内涵要素和功能特征；以改革创新为驱动，探索示范性软件学院发展路径；以特色发展为重点，以深化产教融合为途径，开展学院组织模式创新改革研究，探索软件生态体系的构建机制和发展路径；探索特色化专业建设的基本规律，推动软件专业特色化建设；充分发挥办学优势，聚焦关键基础软件、大型工业软件、行业应用软件、新型平台软件、嵌入式软件等各类战略需求，研究特色化示范性软件学院的人才培养模式；主动对接产业需求，深化校企合作，建立软件人才培养标准体系，推进人才培养模式改革研究。</w:t>
      </w:r>
    </w:p>
    <w:p w14:paraId="668ED01A" w14:textId="77777777" w:rsidR="00D11D1E" w:rsidRDefault="006E3F4E" w:rsidP="006E3F4E">
      <w:pPr>
        <w:ind w:firstLineChars="200" w:firstLine="482"/>
        <w:rPr>
          <w:rFonts w:ascii="宋体" w:eastAsia="宋体" w:hAnsi="宋体"/>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w:t>
      </w:r>
      <w:r w:rsidRPr="00D11D1E">
        <w:rPr>
          <w:rFonts w:ascii="宋体" w:eastAsia="宋体" w:hAnsi="宋体" w:hint="eastAsia"/>
          <w:sz w:val="24"/>
          <w:szCs w:val="24"/>
        </w:rPr>
        <w:t>在国家软件产业发展的重点领域建设一批特色化示范性软件学院；形成新建示范软件学院设置的可行性论证报告，提交学院整体建设方案，包括人才培养方案、课程体系、系列教材和实施案例等。</w:t>
      </w:r>
      <w:bookmarkStart w:id="4" w:name="_Toc353227352"/>
      <w:bookmarkEnd w:id="1"/>
      <w:bookmarkEnd w:id="2"/>
      <w:bookmarkEnd w:id="3"/>
    </w:p>
    <w:p w14:paraId="4567DD21" w14:textId="77777777" w:rsidR="00D11D1E" w:rsidRDefault="006E3F4E" w:rsidP="00D11D1E">
      <w:pPr>
        <w:ind w:firstLineChars="200" w:firstLine="480"/>
        <w:rPr>
          <w:rFonts w:ascii="宋体" w:eastAsia="宋体" w:hAnsi="宋体"/>
          <w:bCs/>
          <w:sz w:val="24"/>
          <w:szCs w:val="24"/>
        </w:rPr>
      </w:pPr>
      <w:r w:rsidRPr="00D11D1E">
        <w:rPr>
          <w:rFonts w:ascii="宋体" w:eastAsia="宋体" w:hAnsi="宋体" w:hint="eastAsia"/>
          <w:bCs/>
          <w:sz w:val="24"/>
          <w:szCs w:val="24"/>
        </w:rPr>
        <w:t>四、师资建设选题</w:t>
      </w:r>
    </w:p>
    <w:p w14:paraId="6EA04915" w14:textId="1776D8CD" w:rsidR="006E3F4E" w:rsidRPr="00D11D1E" w:rsidRDefault="006E3F4E" w:rsidP="00D11D1E">
      <w:pPr>
        <w:ind w:firstLineChars="200" w:firstLine="480"/>
        <w:rPr>
          <w:rFonts w:ascii="宋体" w:eastAsia="宋体" w:hAnsi="宋体"/>
          <w:bCs/>
          <w:sz w:val="24"/>
          <w:szCs w:val="24"/>
        </w:rPr>
      </w:pPr>
      <w:r w:rsidRPr="00D11D1E">
        <w:rPr>
          <w:rFonts w:ascii="宋体" w:eastAsia="宋体" w:hAnsi="宋体" w:hint="eastAsia"/>
          <w:kern w:val="0"/>
          <w:sz w:val="24"/>
          <w:szCs w:val="24"/>
        </w:rPr>
        <w:lastRenderedPageBreak/>
        <w:t>此类项目应</w:t>
      </w:r>
      <w:r w:rsidRPr="00D11D1E">
        <w:rPr>
          <w:rFonts w:ascii="宋体" w:eastAsia="宋体" w:hAnsi="宋体" w:hint="eastAsia"/>
          <w:sz w:val="24"/>
          <w:szCs w:val="24"/>
        </w:rPr>
        <w:t>探索构建工科教师工程实践能力标准体系、高校教师与行业人才双向交流“十万计划”实施机制、工学院院长教学领导力提升及多种形式教师培训体系，形成工科教师工程实践能力的强化与提升体系。</w:t>
      </w:r>
    </w:p>
    <w:p w14:paraId="1620A969"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13.新工科师资能力标准体系探索与构建</w:t>
      </w:r>
    </w:p>
    <w:p w14:paraId="7E0FE181"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：结合新产业、新经济的发展要求，以新工科人才培养目标为出发点，探索构建融入产业行业背景及工程实践经历的工科教师工程实践能力标准体系。</w:t>
      </w:r>
    </w:p>
    <w:p w14:paraId="424B1331"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：探索高校工科教师工程实践能力标准的价值理念、内容构成及维度等；总结国</w:t>
      </w:r>
      <w:r w:rsidRPr="00D11D1E">
        <w:rPr>
          <w:rFonts w:ascii="宋体" w:eastAsia="宋体" w:hAnsi="宋体" w:hint="eastAsia"/>
          <w:sz w:val="24"/>
          <w:szCs w:val="24"/>
        </w:rPr>
        <w:t>内外教师工程实践能力评价实践的经验；</w:t>
      </w:r>
      <w:r w:rsidRPr="00D11D1E">
        <w:rPr>
          <w:rFonts w:ascii="宋体" w:eastAsia="宋体" w:hAnsi="宋体" w:hint="eastAsia"/>
          <w:kern w:val="0"/>
          <w:sz w:val="24"/>
          <w:szCs w:val="24"/>
        </w:rPr>
        <w:t>打破传统教师教学能力评价标准，</w:t>
      </w:r>
      <w:r w:rsidRPr="00D11D1E">
        <w:rPr>
          <w:rFonts w:ascii="宋体" w:eastAsia="宋体" w:hAnsi="宋体" w:hint="eastAsia"/>
          <w:sz w:val="24"/>
          <w:szCs w:val="24"/>
        </w:rPr>
        <w:t>凸显教师的行业产业实践背景和工程实践经历</w:t>
      </w:r>
      <w:r w:rsidRPr="00D11D1E">
        <w:rPr>
          <w:rFonts w:ascii="宋体" w:eastAsia="宋体" w:hAnsi="宋体" w:hint="eastAsia"/>
          <w:kern w:val="0"/>
          <w:sz w:val="24"/>
          <w:szCs w:val="24"/>
        </w:rPr>
        <w:t>，探索构建新工科教师工程实践能力标准体系；结合人才培养目标定位，探索不同学科及专业教师实践能力标准体系；</w:t>
      </w:r>
      <w:r w:rsidRPr="00D11D1E">
        <w:rPr>
          <w:rFonts w:ascii="宋体" w:eastAsia="宋体" w:hAnsi="宋体" w:hint="eastAsia"/>
          <w:sz w:val="24"/>
          <w:szCs w:val="24"/>
        </w:rPr>
        <w:t>结合工科教师工程实践能力标准体系，探索将评价标准融入教师选拔、晋升、考核等激励制度的路径和</w:t>
      </w:r>
      <w:r w:rsidRPr="00D11D1E">
        <w:rPr>
          <w:rFonts w:ascii="宋体" w:eastAsia="宋体" w:hAnsi="宋体"/>
          <w:sz w:val="24"/>
          <w:szCs w:val="24"/>
        </w:rPr>
        <w:t>机制</w:t>
      </w:r>
      <w:r w:rsidRPr="00D11D1E">
        <w:rPr>
          <w:rFonts w:ascii="宋体" w:eastAsia="宋体" w:hAnsi="宋体" w:hint="eastAsia"/>
          <w:sz w:val="24"/>
          <w:szCs w:val="24"/>
        </w:rPr>
        <w:t>。</w:t>
      </w:r>
    </w:p>
    <w:p w14:paraId="552C060E" w14:textId="2DF87D3D"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：高质量论文</w:t>
      </w:r>
      <w:r w:rsidR="0096529B" w:rsidRPr="00D11D1E">
        <w:rPr>
          <w:rFonts w:ascii="宋体" w:eastAsia="宋体" w:hAnsi="宋体" w:hint="eastAsia"/>
          <w:kern w:val="0"/>
          <w:sz w:val="24"/>
          <w:szCs w:val="24"/>
        </w:rPr>
        <w:t>、</w:t>
      </w:r>
      <w:r w:rsidRPr="00D11D1E">
        <w:rPr>
          <w:rFonts w:ascii="宋体" w:eastAsia="宋体" w:hAnsi="宋体" w:hint="eastAsia"/>
          <w:kern w:val="0"/>
          <w:sz w:val="24"/>
          <w:szCs w:val="24"/>
        </w:rPr>
        <w:t>咨询报告</w:t>
      </w:r>
      <w:r w:rsidR="0096529B" w:rsidRPr="00D11D1E">
        <w:rPr>
          <w:rFonts w:ascii="宋体" w:eastAsia="宋体" w:hAnsi="宋体" w:hint="eastAsia"/>
          <w:kern w:val="0"/>
          <w:sz w:val="24"/>
          <w:szCs w:val="24"/>
        </w:rPr>
        <w:t>、</w:t>
      </w:r>
      <w:r w:rsidRPr="00D11D1E">
        <w:rPr>
          <w:rFonts w:ascii="宋体" w:eastAsia="宋体" w:hAnsi="宋体" w:hint="eastAsia"/>
          <w:kern w:val="0"/>
          <w:sz w:val="24"/>
          <w:szCs w:val="24"/>
        </w:rPr>
        <w:t>高校工科教师工程实践能力标准。</w:t>
      </w:r>
    </w:p>
    <w:p w14:paraId="14F13D53"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14.工学院院长教学领导力提升探索与实践</w:t>
      </w:r>
    </w:p>
    <w:p w14:paraId="05CA64C2"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：围绕全面提升工程意识、产业敏感度和教学组织能力，探索构建工学院院长教学领导力提升培养体系，推进工学院院长教学领导力提升项目设计与</w:t>
      </w:r>
      <w:r w:rsidRPr="00D11D1E">
        <w:rPr>
          <w:rFonts w:ascii="宋体" w:eastAsia="宋体" w:hAnsi="宋体"/>
          <w:kern w:val="0"/>
          <w:sz w:val="24"/>
          <w:szCs w:val="24"/>
        </w:rPr>
        <w:t>实施</w:t>
      </w:r>
      <w:r w:rsidRPr="00D11D1E">
        <w:rPr>
          <w:rFonts w:ascii="宋体" w:eastAsia="宋体" w:hAnsi="宋体" w:hint="eastAsia"/>
          <w:kern w:val="0"/>
          <w:sz w:val="24"/>
          <w:szCs w:val="24"/>
        </w:rPr>
        <w:t>与</w:t>
      </w:r>
      <w:r w:rsidRPr="00D11D1E">
        <w:rPr>
          <w:rFonts w:ascii="宋体" w:eastAsia="宋体" w:hAnsi="宋体"/>
          <w:kern w:val="0"/>
          <w:sz w:val="24"/>
          <w:szCs w:val="24"/>
        </w:rPr>
        <w:t>评价</w:t>
      </w:r>
      <w:r w:rsidRPr="00D11D1E">
        <w:rPr>
          <w:rFonts w:ascii="宋体" w:eastAsia="宋体" w:hAnsi="宋体" w:hint="eastAsia"/>
          <w:kern w:val="0"/>
          <w:sz w:val="24"/>
          <w:szCs w:val="24"/>
        </w:rPr>
        <w:t>。</w:t>
      </w:r>
    </w:p>
    <w:p w14:paraId="40882484"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结合工程意识、产业敏感度及教学组织能力，探索工学院院长教学领导力的内涵及外延；探索工学院院长教学领导力提升计划的实施机制；联合企业行业，开发工学院院长教学能力提升项目，并打造稳定的平台；总结国内外工学院院长领导力提升的经验；探索工学院院长教学领导力提升项目实施效果的评价机制</w:t>
      </w:r>
      <w:r w:rsidRPr="00D11D1E">
        <w:rPr>
          <w:rFonts w:ascii="宋体" w:eastAsia="宋体" w:hAnsi="宋体" w:hint="eastAsia"/>
          <w:sz w:val="24"/>
          <w:szCs w:val="24"/>
        </w:rPr>
        <w:t>。</w:t>
      </w:r>
    </w:p>
    <w:p w14:paraId="41EDC514"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：形成工学院院长教学领导力提升咨询报告；开发工学院院长教学能力提升项目。</w:t>
      </w:r>
    </w:p>
    <w:p w14:paraId="59AE6409"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15.多层次教师培训体系探索与实践</w:t>
      </w:r>
    </w:p>
    <w:p w14:paraId="124089F5"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lastRenderedPageBreak/>
        <w:t>目标</w:t>
      </w:r>
      <w:r w:rsidRPr="00D11D1E">
        <w:rPr>
          <w:rFonts w:ascii="宋体" w:eastAsia="宋体" w:hAnsi="宋体" w:hint="eastAsia"/>
          <w:kern w:val="0"/>
          <w:sz w:val="24"/>
          <w:szCs w:val="24"/>
        </w:rPr>
        <w:t>：围绕高水平</w:t>
      </w:r>
      <w:r w:rsidRPr="00D11D1E">
        <w:rPr>
          <w:rFonts w:ascii="宋体" w:eastAsia="宋体" w:hAnsi="宋体" w:hint="eastAsia"/>
          <w:sz w:val="24"/>
          <w:szCs w:val="24"/>
        </w:rPr>
        <w:t>师资队伍</w:t>
      </w:r>
      <w:r w:rsidRPr="00D11D1E">
        <w:rPr>
          <w:rFonts w:ascii="宋体" w:eastAsia="宋体" w:hAnsi="宋体" w:hint="eastAsia"/>
          <w:kern w:val="0"/>
          <w:sz w:val="24"/>
          <w:szCs w:val="24"/>
        </w:rPr>
        <w:t>建设，打造“双师双能型”教师培养培训基地、探索灵活有效的培训方法，构建多层次教师培训体系。</w:t>
      </w:r>
    </w:p>
    <w:p w14:paraId="50F949EE"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探索建设“双师双能型”教师培养培训基地，尤其探索如何将现代产业学院建设成培养培训基地；探索“学历教育+企业实训”的师资培训方法；探索行业企业牵头的师资培训项目的运行机制；探索数字课程资源的开发和使用；构建有效的培训效果评价与反馈机制。</w:t>
      </w:r>
    </w:p>
    <w:p w14:paraId="069605B5"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：形成高质量的教师培训体系研究报告；打造教师培养培训基地；开发数字课程资源。</w:t>
      </w:r>
    </w:p>
    <w:p w14:paraId="4465A6DA"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16.高校教师与行业人才双向交流机制探索与实践</w:t>
      </w:r>
    </w:p>
    <w:p w14:paraId="0ABED895"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：开展高校教师与行业人才双向交流，探索交流形式、实施机制、效果评价机制等，搭建</w:t>
      </w:r>
      <w:r w:rsidRPr="00D11D1E">
        <w:rPr>
          <w:rFonts w:ascii="宋体" w:eastAsia="宋体" w:hAnsi="宋体"/>
          <w:kern w:val="0"/>
          <w:sz w:val="24"/>
          <w:szCs w:val="24"/>
        </w:rPr>
        <w:t>工科教师挂职锻炼、产学研合作等工程实践平台。</w:t>
      </w:r>
    </w:p>
    <w:p w14:paraId="5687885F"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：探索</w:t>
      </w:r>
      <w:r w:rsidRPr="00D11D1E">
        <w:rPr>
          <w:rFonts w:ascii="宋体" w:eastAsia="宋体" w:hAnsi="宋体"/>
          <w:kern w:val="0"/>
          <w:sz w:val="24"/>
          <w:szCs w:val="24"/>
        </w:rPr>
        <w:t>选聘行业协会、企业业务骨干、优秀技术和管理人才到高校</w:t>
      </w:r>
      <w:r w:rsidRPr="00D11D1E">
        <w:rPr>
          <w:rFonts w:ascii="宋体" w:eastAsia="宋体" w:hAnsi="宋体" w:hint="eastAsia"/>
          <w:kern w:val="0"/>
          <w:sz w:val="24"/>
          <w:szCs w:val="24"/>
        </w:rPr>
        <w:t>专职兼职任教的实施与评价机制</w:t>
      </w:r>
      <w:r w:rsidRPr="00D11D1E">
        <w:rPr>
          <w:rFonts w:ascii="宋体" w:eastAsia="宋体" w:hAnsi="宋体"/>
          <w:kern w:val="0"/>
          <w:sz w:val="24"/>
          <w:szCs w:val="24"/>
        </w:rPr>
        <w:t>；探索实施产业教师（导师）特设岗位计划</w:t>
      </w:r>
      <w:r w:rsidRPr="00D11D1E">
        <w:rPr>
          <w:rFonts w:ascii="宋体" w:eastAsia="宋体" w:hAnsi="宋体" w:hint="eastAsia"/>
          <w:kern w:val="0"/>
          <w:sz w:val="24"/>
          <w:szCs w:val="24"/>
        </w:rPr>
        <w:t>；</w:t>
      </w:r>
      <w:r w:rsidRPr="00D11D1E">
        <w:rPr>
          <w:rFonts w:ascii="宋体" w:eastAsia="宋体" w:hAnsi="宋体"/>
          <w:kern w:val="0"/>
          <w:sz w:val="24"/>
          <w:szCs w:val="24"/>
        </w:rPr>
        <w:t>设置一定数量的流动岗位吸引企业一线的实践经验丰富的科技人员加盟</w:t>
      </w:r>
      <w:r w:rsidRPr="00D11D1E">
        <w:rPr>
          <w:rFonts w:ascii="宋体" w:eastAsia="宋体" w:hAnsi="宋体" w:hint="eastAsia"/>
          <w:kern w:val="0"/>
          <w:sz w:val="24"/>
          <w:szCs w:val="24"/>
        </w:rPr>
        <w:t>，探索</w:t>
      </w:r>
      <w:proofErr w:type="gramStart"/>
      <w:r w:rsidRPr="00D11D1E">
        <w:rPr>
          <w:rFonts w:ascii="宋体" w:eastAsia="宋体" w:hAnsi="宋体"/>
          <w:kern w:val="0"/>
          <w:sz w:val="24"/>
          <w:szCs w:val="24"/>
        </w:rPr>
        <w:t>完</w:t>
      </w:r>
      <w:r w:rsidRPr="00D11D1E">
        <w:rPr>
          <w:rFonts w:ascii="宋体" w:eastAsia="宋体" w:hAnsi="宋体" w:hint="eastAsia"/>
          <w:kern w:val="0"/>
          <w:sz w:val="24"/>
          <w:szCs w:val="24"/>
        </w:rPr>
        <w:t>善专</w:t>
      </w:r>
      <w:proofErr w:type="gramEnd"/>
      <w:r w:rsidRPr="00D11D1E">
        <w:rPr>
          <w:rFonts w:ascii="宋体" w:eastAsia="宋体" w:hAnsi="宋体"/>
          <w:kern w:val="0"/>
          <w:sz w:val="24"/>
          <w:szCs w:val="24"/>
        </w:rPr>
        <w:t>兼职教师引进、认证与使用机制；鼓励人才合理流动，积极支持</w:t>
      </w:r>
      <w:r w:rsidRPr="00D11D1E">
        <w:rPr>
          <w:rFonts w:ascii="宋体" w:eastAsia="宋体" w:hAnsi="宋体" w:hint="eastAsia"/>
          <w:kern w:val="0"/>
          <w:sz w:val="24"/>
          <w:szCs w:val="24"/>
        </w:rPr>
        <w:t>教师</w:t>
      </w:r>
      <w:r w:rsidRPr="00D11D1E">
        <w:rPr>
          <w:rFonts w:ascii="宋体" w:eastAsia="宋体" w:hAnsi="宋体"/>
          <w:kern w:val="0"/>
          <w:sz w:val="24"/>
          <w:szCs w:val="24"/>
        </w:rPr>
        <w:t>到企业兼职、挂职，不断提升专业综合能力</w:t>
      </w:r>
      <w:r w:rsidRPr="00D11D1E">
        <w:rPr>
          <w:rFonts w:ascii="宋体" w:eastAsia="宋体" w:hAnsi="宋体" w:hint="eastAsia"/>
          <w:kern w:val="0"/>
          <w:sz w:val="24"/>
          <w:szCs w:val="24"/>
        </w:rPr>
        <w:t>；围绕</w:t>
      </w:r>
      <w:r w:rsidRPr="00D11D1E">
        <w:rPr>
          <w:rFonts w:ascii="宋体" w:eastAsia="宋体" w:hAnsi="宋体"/>
          <w:kern w:val="0"/>
          <w:sz w:val="24"/>
          <w:szCs w:val="24"/>
        </w:rPr>
        <w:t>提高教师工程实践能力，探索教师轮换制度和到合作行业企业的轮训制度</w:t>
      </w:r>
      <w:r w:rsidRPr="00D11D1E">
        <w:rPr>
          <w:rFonts w:ascii="宋体" w:eastAsia="宋体" w:hAnsi="宋体" w:hint="eastAsia"/>
          <w:kern w:val="0"/>
          <w:sz w:val="24"/>
          <w:szCs w:val="24"/>
        </w:rPr>
        <w:t>；探索配套</w:t>
      </w:r>
      <w:r w:rsidRPr="00D11D1E">
        <w:rPr>
          <w:rFonts w:ascii="宋体" w:eastAsia="宋体" w:hAnsi="宋体"/>
          <w:kern w:val="0"/>
          <w:sz w:val="24"/>
          <w:szCs w:val="24"/>
        </w:rPr>
        <w:t>的人事制度和经费安排试点改革</w:t>
      </w:r>
      <w:r w:rsidRPr="00D11D1E">
        <w:rPr>
          <w:rFonts w:ascii="宋体" w:eastAsia="宋体" w:hAnsi="宋体" w:hint="eastAsia"/>
          <w:kern w:val="0"/>
          <w:sz w:val="24"/>
          <w:szCs w:val="24"/>
        </w:rPr>
        <w:t>。</w:t>
      </w:r>
    </w:p>
    <w:p w14:paraId="28877FDA"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：形成高质量的咨询报告和管理机制汇编；打造多种形式的高校教师与行业人才双向交流项目。</w:t>
      </w:r>
    </w:p>
    <w:p w14:paraId="714091C7"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17</w:t>
      </w:r>
      <w:r w:rsidRPr="00D11D1E">
        <w:rPr>
          <w:rFonts w:ascii="宋体" w:eastAsia="宋体" w:hAnsi="宋体"/>
          <w:b/>
          <w:bCs/>
          <w:sz w:val="24"/>
          <w:szCs w:val="24"/>
        </w:rPr>
        <w:t>.</w:t>
      </w:r>
      <w:r w:rsidRPr="00D11D1E">
        <w:rPr>
          <w:rFonts w:ascii="宋体" w:eastAsia="宋体" w:hAnsi="宋体" w:hint="eastAsia"/>
          <w:b/>
          <w:bCs/>
          <w:sz w:val="24"/>
          <w:szCs w:val="24"/>
        </w:rPr>
        <w:t>新兴技术范式下的教师教学方法创新与实践</w:t>
      </w:r>
    </w:p>
    <w:p w14:paraId="5525795A"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：深入推进信息技术与教育教学的深度融合，探索人工智能、云计算、物联网、虚拟现实、数据挖掘等新兴技术促进教与学的方法与路径。</w:t>
      </w:r>
    </w:p>
    <w:p w14:paraId="19AD477E" w14:textId="615CBD21"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：围绕混合式学习、在线开放课程、M</w:t>
      </w:r>
      <w:r w:rsidRPr="00D11D1E">
        <w:rPr>
          <w:rFonts w:ascii="宋体" w:eastAsia="宋体" w:hAnsi="宋体"/>
          <w:kern w:val="0"/>
          <w:sz w:val="24"/>
          <w:szCs w:val="24"/>
        </w:rPr>
        <w:t>OOC</w:t>
      </w:r>
      <w:r w:rsidR="0096529B" w:rsidRPr="00D11D1E">
        <w:rPr>
          <w:rFonts w:ascii="宋体" w:eastAsia="宋体" w:hAnsi="宋体" w:hint="eastAsia"/>
          <w:kern w:val="0"/>
          <w:sz w:val="24"/>
          <w:szCs w:val="24"/>
        </w:rPr>
        <w:t>（大规模在线开放课程）</w:t>
      </w:r>
      <w:r w:rsidRPr="00D11D1E">
        <w:rPr>
          <w:rFonts w:ascii="宋体" w:eastAsia="宋体" w:hAnsi="宋体" w:hint="eastAsia"/>
          <w:kern w:val="0"/>
          <w:sz w:val="24"/>
          <w:szCs w:val="24"/>
        </w:rPr>
        <w:t>、S</w:t>
      </w:r>
      <w:r w:rsidRPr="00D11D1E">
        <w:rPr>
          <w:rFonts w:ascii="宋体" w:eastAsia="宋体" w:hAnsi="宋体"/>
          <w:kern w:val="0"/>
          <w:sz w:val="24"/>
          <w:szCs w:val="24"/>
        </w:rPr>
        <w:t>POC</w:t>
      </w:r>
      <w:r w:rsidR="0096529B" w:rsidRPr="00D11D1E">
        <w:rPr>
          <w:rFonts w:ascii="宋体" w:eastAsia="宋体" w:hAnsi="宋体" w:hint="eastAsia"/>
          <w:kern w:val="0"/>
          <w:sz w:val="24"/>
          <w:szCs w:val="24"/>
        </w:rPr>
        <w:t>（小规模视频公开课）</w:t>
      </w:r>
      <w:r w:rsidRPr="00D11D1E">
        <w:rPr>
          <w:rFonts w:ascii="宋体" w:eastAsia="宋体" w:hAnsi="宋体" w:hint="eastAsia"/>
          <w:kern w:val="0"/>
          <w:sz w:val="24"/>
          <w:szCs w:val="24"/>
        </w:rPr>
        <w:t>、翻转课堂等，从学习者的“学”出发，探究智慧环境下新</w:t>
      </w:r>
      <w:r w:rsidRPr="00D11D1E">
        <w:rPr>
          <w:rFonts w:ascii="宋体" w:eastAsia="宋体" w:hAnsi="宋体" w:hint="eastAsia"/>
          <w:kern w:val="0"/>
          <w:sz w:val="24"/>
          <w:szCs w:val="24"/>
        </w:rPr>
        <w:lastRenderedPageBreak/>
        <w:t>工科专业的课堂教学模式改革；推进新兴技术在新工科教育教学中的深度融合性应用，探索“人工智能+教育”“互联网+教育”教学模式，开展基于云计算、物联网、虚拟仿真、教育大数据等新兴技术的教学应用研究；研究新兴技术促进工程教育实验教学、实践教学的方法与路径。</w:t>
      </w:r>
    </w:p>
    <w:p w14:paraId="279C5F6D" w14:textId="77777777" w:rsidR="006E3F4E" w:rsidRPr="00D11D1E" w:rsidRDefault="006E3F4E" w:rsidP="006E3F4E">
      <w:pPr>
        <w:adjustRightInd w:val="0"/>
        <w:snapToGrid w:val="0"/>
        <w:ind w:firstLineChars="188" w:firstLine="453"/>
        <w:rPr>
          <w:rFonts w:ascii="宋体" w:eastAsia="宋体" w:hAnsi="宋体"/>
          <w:b/>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：形成相关教学模式、教学方法、学习方法、教学制度改革创新的方案和典型案例。</w:t>
      </w:r>
    </w:p>
    <w:p w14:paraId="3505AA58" w14:textId="10D80AC5" w:rsidR="006E3F4E" w:rsidRPr="00D11D1E" w:rsidRDefault="006E3F4E" w:rsidP="006E3F4E">
      <w:pPr>
        <w:ind w:firstLineChars="200" w:firstLine="480"/>
        <w:rPr>
          <w:rFonts w:ascii="宋体" w:eastAsia="宋体" w:hAnsi="宋体"/>
          <w:bCs/>
          <w:sz w:val="24"/>
          <w:szCs w:val="24"/>
        </w:rPr>
      </w:pPr>
      <w:r w:rsidRPr="00D11D1E">
        <w:rPr>
          <w:rFonts w:ascii="宋体" w:eastAsia="宋体" w:hAnsi="宋体" w:hint="eastAsia"/>
          <w:bCs/>
          <w:sz w:val="24"/>
          <w:szCs w:val="24"/>
        </w:rPr>
        <w:t>五、创新创业</w:t>
      </w:r>
      <w:r w:rsidR="004D12A2" w:rsidRPr="00D11D1E">
        <w:rPr>
          <w:rFonts w:ascii="宋体" w:eastAsia="宋体" w:hAnsi="宋体" w:hint="eastAsia"/>
          <w:bCs/>
          <w:sz w:val="24"/>
          <w:szCs w:val="24"/>
        </w:rPr>
        <w:t>教育</w:t>
      </w:r>
      <w:r w:rsidRPr="00D11D1E">
        <w:rPr>
          <w:rFonts w:ascii="宋体" w:eastAsia="宋体" w:hAnsi="宋体" w:hint="eastAsia"/>
          <w:bCs/>
          <w:sz w:val="24"/>
          <w:szCs w:val="24"/>
        </w:rPr>
        <w:t>选题</w:t>
      </w:r>
    </w:p>
    <w:p w14:paraId="3564D254" w14:textId="1E29FB0D" w:rsidR="006E3F4E" w:rsidRPr="00D11D1E" w:rsidRDefault="006E3F4E" w:rsidP="006E3F4E">
      <w:pPr>
        <w:ind w:firstLineChars="200" w:firstLine="480"/>
        <w:rPr>
          <w:rFonts w:ascii="宋体" w:eastAsia="宋体" w:hAnsi="宋体"/>
          <w:kern w:val="0"/>
          <w:sz w:val="24"/>
          <w:szCs w:val="24"/>
        </w:rPr>
      </w:pPr>
      <w:bookmarkStart w:id="5" w:name="_Toc353227353"/>
      <w:bookmarkEnd w:id="4"/>
      <w:r w:rsidRPr="00D11D1E">
        <w:rPr>
          <w:rFonts w:ascii="宋体" w:eastAsia="宋体" w:hAnsi="宋体" w:hint="eastAsia"/>
          <w:kern w:val="0"/>
          <w:sz w:val="24"/>
          <w:szCs w:val="24"/>
        </w:rPr>
        <w:t>此类项目应探索构建与新工科</w:t>
      </w:r>
      <w:r w:rsidR="004D12A2" w:rsidRPr="00D11D1E">
        <w:rPr>
          <w:rFonts w:ascii="宋体" w:eastAsia="宋体" w:hAnsi="宋体" w:hint="eastAsia"/>
          <w:kern w:val="0"/>
          <w:sz w:val="24"/>
          <w:szCs w:val="24"/>
        </w:rPr>
        <w:t>建设</w:t>
      </w:r>
      <w:r w:rsidRPr="00D11D1E">
        <w:rPr>
          <w:rFonts w:ascii="宋体" w:eastAsia="宋体" w:hAnsi="宋体" w:hint="eastAsia"/>
          <w:kern w:val="0"/>
          <w:sz w:val="24"/>
          <w:szCs w:val="24"/>
        </w:rPr>
        <w:t>深度融合的创意、创新、创业教育体系，培养具有创新创业精神与能力的新工科人才，建立健全创新创业教育保障体制机制。</w:t>
      </w:r>
    </w:p>
    <w:p w14:paraId="77E5AA9E"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18.新工科人才创意创新创业能力培养探索与实践</w:t>
      </w:r>
    </w:p>
    <w:p w14:paraId="40CF61E4"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 探索新工科人才</w:t>
      </w:r>
      <w:r w:rsidRPr="00D11D1E">
        <w:rPr>
          <w:rFonts w:ascii="宋体" w:eastAsia="宋体" w:hAnsi="宋体" w:hint="eastAsia"/>
          <w:sz w:val="24"/>
          <w:szCs w:val="24"/>
        </w:rPr>
        <w:t>创新创业能力培养的经验与模式。</w:t>
      </w:r>
    </w:p>
    <w:p w14:paraId="6EEB3048"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工科学生创新创业思维、精神与能力体系构建；调研分析国内外工科人才创意创新创业能力培养的经验；提升工科学生创意思维、创新精神、创业意识和创新创业能力的方案与路径；探索建立跨院系、跨学科、跨专业交叉培养创新创业人才的新机制；总结创新创业教育与专业教育融合的多样化人才培养模式。</w:t>
      </w:r>
    </w:p>
    <w:p w14:paraId="4FA82CCC" w14:textId="3077F018"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：工科学生创意创新创业能力培养实施方案；高质量论文</w:t>
      </w:r>
      <w:r w:rsidR="0096529B" w:rsidRPr="00D11D1E">
        <w:rPr>
          <w:rFonts w:ascii="宋体" w:eastAsia="宋体" w:hAnsi="宋体" w:hint="eastAsia"/>
          <w:kern w:val="0"/>
          <w:sz w:val="24"/>
          <w:szCs w:val="24"/>
        </w:rPr>
        <w:t>、</w:t>
      </w:r>
      <w:r w:rsidRPr="00D11D1E">
        <w:rPr>
          <w:rFonts w:ascii="宋体" w:eastAsia="宋体" w:hAnsi="宋体" w:hint="eastAsia"/>
          <w:kern w:val="0"/>
          <w:sz w:val="24"/>
          <w:szCs w:val="24"/>
        </w:rPr>
        <w:t>调研报告</w:t>
      </w:r>
      <w:r w:rsidR="0096529B" w:rsidRPr="00D11D1E">
        <w:rPr>
          <w:rFonts w:ascii="宋体" w:eastAsia="宋体" w:hAnsi="宋体" w:hint="eastAsia"/>
          <w:kern w:val="0"/>
          <w:sz w:val="24"/>
          <w:szCs w:val="24"/>
        </w:rPr>
        <w:t>、</w:t>
      </w:r>
      <w:r w:rsidRPr="00D11D1E">
        <w:rPr>
          <w:rFonts w:ascii="宋体" w:eastAsia="宋体" w:hAnsi="宋体" w:hint="eastAsia"/>
          <w:kern w:val="0"/>
          <w:sz w:val="24"/>
          <w:szCs w:val="24"/>
        </w:rPr>
        <w:t>案例集等。</w:t>
      </w:r>
    </w:p>
    <w:p w14:paraId="01CB64A8" w14:textId="255E063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19.新工科</w:t>
      </w:r>
      <w:r w:rsidR="004D12A2" w:rsidRPr="00D11D1E">
        <w:rPr>
          <w:rFonts w:ascii="宋体" w:eastAsia="宋体" w:hAnsi="宋体" w:hint="eastAsia"/>
          <w:b/>
          <w:bCs/>
          <w:sz w:val="24"/>
          <w:szCs w:val="24"/>
        </w:rPr>
        <w:t>建设</w:t>
      </w:r>
      <w:r w:rsidRPr="00D11D1E">
        <w:rPr>
          <w:rFonts w:ascii="宋体" w:eastAsia="宋体" w:hAnsi="宋体" w:hint="eastAsia"/>
          <w:b/>
          <w:bCs/>
          <w:sz w:val="24"/>
          <w:szCs w:val="24"/>
        </w:rPr>
        <w:t>创新创业</w:t>
      </w:r>
      <w:r w:rsidR="004D12A2" w:rsidRPr="00D11D1E">
        <w:rPr>
          <w:rFonts w:ascii="宋体" w:eastAsia="宋体" w:hAnsi="宋体" w:hint="eastAsia"/>
          <w:b/>
          <w:bCs/>
          <w:sz w:val="24"/>
          <w:szCs w:val="24"/>
        </w:rPr>
        <w:t>教育</w:t>
      </w:r>
      <w:r w:rsidRPr="00D11D1E">
        <w:rPr>
          <w:rFonts w:ascii="宋体" w:eastAsia="宋体" w:hAnsi="宋体" w:hint="eastAsia"/>
          <w:b/>
          <w:bCs/>
          <w:sz w:val="24"/>
          <w:szCs w:val="24"/>
        </w:rPr>
        <w:t>类课程体系建设</w:t>
      </w:r>
    </w:p>
    <w:p w14:paraId="72E12CA3" w14:textId="4EC9865E"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：根据新工科人才培养定位和创新创业教育目标要求，丰富创新创业教育课程资源，构建与新工科</w:t>
      </w:r>
      <w:r w:rsidR="004D12A2" w:rsidRPr="00D11D1E">
        <w:rPr>
          <w:rFonts w:ascii="宋体" w:eastAsia="宋体" w:hAnsi="宋体" w:hint="eastAsia"/>
          <w:kern w:val="0"/>
          <w:sz w:val="24"/>
          <w:szCs w:val="24"/>
        </w:rPr>
        <w:t>建设</w:t>
      </w:r>
      <w:r w:rsidRPr="00D11D1E">
        <w:rPr>
          <w:rFonts w:ascii="宋体" w:eastAsia="宋体" w:hAnsi="宋体" w:hint="eastAsia"/>
          <w:kern w:val="0"/>
          <w:sz w:val="24"/>
          <w:szCs w:val="24"/>
        </w:rPr>
        <w:t>课程体系相融合的创新创业教育课程体系。</w:t>
      </w:r>
    </w:p>
    <w:p w14:paraId="437A5E7B"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与新工科专业教育有机互融的创新创业课程体系设计；重点培养工科学生设计思维、工程思维、批判性思维和数字化思维的课程开发；适应于创新创业教育的多样化、现代化教学方法和考核评价方法改进；优质创新创业教育课程资源的</w:t>
      </w:r>
      <w:r w:rsidRPr="00D11D1E">
        <w:rPr>
          <w:rFonts w:ascii="宋体" w:eastAsia="宋体" w:hAnsi="宋体" w:hint="eastAsia"/>
          <w:kern w:val="0"/>
          <w:sz w:val="24"/>
          <w:szCs w:val="24"/>
        </w:rPr>
        <w:lastRenderedPageBreak/>
        <w:t>信息化建设；建立在线开放课程学习认证和学分认定等课程管理制度；创新创业课程重点教材编写。</w:t>
      </w:r>
    </w:p>
    <w:p w14:paraId="4887696D" w14:textId="77777777" w:rsidR="006E3F4E" w:rsidRPr="00D11D1E" w:rsidRDefault="006E3F4E" w:rsidP="006E3F4E">
      <w:pPr>
        <w:adjustRightInd w:val="0"/>
        <w:snapToGrid w:val="0"/>
        <w:ind w:firstLineChars="188" w:firstLine="453"/>
        <w:rPr>
          <w:rFonts w:ascii="宋体" w:eastAsia="宋体" w:hAnsi="宋体"/>
          <w:b/>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：建设一批新工科教育创新创业类课程，包括资源共享的慕课、视频公开课等在线开放课程；开发创新创业教学资源共享与教学管理平台；出版具有科学性、先进性、适用性的创新创业教育重点教材等。</w:t>
      </w:r>
    </w:p>
    <w:p w14:paraId="0DE46526"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20.新工科</w:t>
      </w:r>
      <w:r w:rsidRPr="00D11D1E">
        <w:rPr>
          <w:rFonts w:ascii="宋体" w:eastAsia="宋体" w:hAnsi="宋体"/>
          <w:b/>
          <w:bCs/>
          <w:sz w:val="24"/>
          <w:szCs w:val="24"/>
        </w:rPr>
        <w:t>人才</w:t>
      </w:r>
      <w:r w:rsidRPr="00D11D1E">
        <w:rPr>
          <w:rFonts w:ascii="宋体" w:eastAsia="宋体" w:hAnsi="宋体" w:hint="eastAsia"/>
          <w:b/>
          <w:bCs/>
          <w:sz w:val="24"/>
          <w:szCs w:val="24"/>
        </w:rPr>
        <w:t>创新创业教育实践平台开发与保障</w:t>
      </w:r>
    </w:p>
    <w:p w14:paraId="0E092186"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：强化工科学生创新创业实践活动，建设基于工科优势特色的创新创业平台，</w:t>
      </w:r>
      <w:r w:rsidRPr="00D11D1E">
        <w:rPr>
          <w:rFonts w:ascii="宋体" w:eastAsia="宋体" w:hAnsi="宋体" w:hint="eastAsia"/>
          <w:sz w:val="24"/>
          <w:szCs w:val="24"/>
        </w:rPr>
        <w:t>建立健全学生创新创业条件和帮扶体系，形成推动创新创业成果转化应用的机制模式。</w:t>
      </w:r>
    </w:p>
    <w:p w14:paraId="0F57C66F"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：建设多主体参与、校内外资源共享的创新创业教育实践基地；探索创新创业教育实践基地的科学化、规范化管理；将“大学生创新创业训练计划”等激发工科学生技术创新潜能的训练项目或赛事与</w:t>
      </w:r>
      <w:r w:rsidRPr="00D11D1E">
        <w:rPr>
          <w:rFonts w:ascii="宋体" w:eastAsia="宋体" w:hAnsi="宋体"/>
          <w:kern w:val="0"/>
          <w:sz w:val="24"/>
          <w:szCs w:val="24"/>
        </w:rPr>
        <w:t>新工科</w:t>
      </w:r>
      <w:r w:rsidRPr="00D11D1E">
        <w:rPr>
          <w:rFonts w:ascii="宋体" w:eastAsia="宋体" w:hAnsi="宋体" w:hint="eastAsia"/>
          <w:kern w:val="0"/>
          <w:sz w:val="24"/>
          <w:szCs w:val="24"/>
        </w:rPr>
        <w:t>人才</w:t>
      </w:r>
      <w:r w:rsidRPr="00D11D1E">
        <w:rPr>
          <w:rFonts w:ascii="宋体" w:eastAsia="宋体" w:hAnsi="宋体"/>
          <w:kern w:val="0"/>
          <w:sz w:val="24"/>
          <w:szCs w:val="24"/>
        </w:rPr>
        <w:t>培养</w:t>
      </w:r>
      <w:r w:rsidRPr="00D11D1E">
        <w:rPr>
          <w:rFonts w:ascii="宋体" w:eastAsia="宋体" w:hAnsi="宋体" w:hint="eastAsia"/>
          <w:kern w:val="0"/>
          <w:sz w:val="24"/>
          <w:szCs w:val="24"/>
        </w:rPr>
        <w:t>有机结合；</w:t>
      </w:r>
      <w:proofErr w:type="gramStart"/>
      <w:r w:rsidRPr="00D11D1E">
        <w:rPr>
          <w:rFonts w:ascii="宋体" w:eastAsia="宋体" w:hAnsi="宋体" w:hint="eastAsia"/>
          <w:kern w:val="0"/>
          <w:sz w:val="24"/>
          <w:szCs w:val="24"/>
        </w:rPr>
        <w:t>建设创客空间</w:t>
      </w:r>
      <w:proofErr w:type="gramEnd"/>
      <w:r w:rsidRPr="00D11D1E">
        <w:rPr>
          <w:rFonts w:ascii="宋体" w:eastAsia="宋体" w:hAnsi="宋体" w:hint="eastAsia"/>
          <w:kern w:val="0"/>
          <w:sz w:val="24"/>
          <w:szCs w:val="24"/>
        </w:rPr>
        <w:t>、孵化基地等多种形式的创新创业教育实践平台和社会对接平台；探索创业导师、</w:t>
      </w:r>
      <w:proofErr w:type="gramStart"/>
      <w:r w:rsidRPr="00D11D1E">
        <w:rPr>
          <w:rFonts w:ascii="宋体" w:eastAsia="宋体" w:hAnsi="宋体" w:hint="eastAsia"/>
          <w:kern w:val="0"/>
          <w:sz w:val="24"/>
          <w:szCs w:val="24"/>
        </w:rPr>
        <w:t>创投资</w:t>
      </w:r>
      <w:proofErr w:type="gramEnd"/>
      <w:r w:rsidRPr="00D11D1E">
        <w:rPr>
          <w:rFonts w:ascii="宋体" w:eastAsia="宋体" w:hAnsi="宋体" w:hint="eastAsia"/>
          <w:kern w:val="0"/>
          <w:sz w:val="24"/>
          <w:szCs w:val="24"/>
        </w:rPr>
        <w:t>金、政策帮扶等资源保障机制。</w:t>
      </w:r>
    </w:p>
    <w:p w14:paraId="35643F01"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：建设若干新工科</w:t>
      </w:r>
      <w:r w:rsidRPr="00D11D1E">
        <w:rPr>
          <w:rFonts w:ascii="宋体" w:eastAsia="宋体" w:hAnsi="宋体"/>
          <w:kern w:val="0"/>
          <w:sz w:val="24"/>
          <w:szCs w:val="24"/>
        </w:rPr>
        <w:t>教育</w:t>
      </w:r>
      <w:r w:rsidRPr="00D11D1E">
        <w:rPr>
          <w:rFonts w:ascii="宋体" w:eastAsia="宋体" w:hAnsi="宋体" w:hint="eastAsia"/>
          <w:kern w:val="0"/>
          <w:sz w:val="24"/>
          <w:szCs w:val="24"/>
        </w:rPr>
        <w:t>创新创业实践基地平台；形成可推广的创新创业实践基地管理机制方案；提出创新创业教育社会资源条件与机制保障的对策建议等。</w:t>
      </w:r>
    </w:p>
    <w:p w14:paraId="61D1E96B" w14:textId="3A032A80" w:rsidR="006E3F4E" w:rsidRPr="00D11D1E" w:rsidRDefault="006E3F4E" w:rsidP="006E3F4E">
      <w:pPr>
        <w:ind w:firstLineChars="200" w:firstLine="480"/>
        <w:rPr>
          <w:rFonts w:ascii="宋体" w:eastAsia="宋体" w:hAnsi="宋体"/>
          <w:bCs/>
          <w:sz w:val="24"/>
          <w:szCs w:val="24"/>
        </w:rPr>
      </w:pPr>
      <w:r w:rsidRPr="00D11D1E">
        <w:rPr>
          <w:rFonts w:ascii="宋体" w:eastAsia="宋体" w:hAnsi="宋体" w:hint="eastAsia"/>
          <w:bCs/>
          <w:sz w:val="24"/>
          <w:szCs w:val="24"/>
        </w:rPr>
        <w:t>六、协同育人选题</w:t>
      </w:r>
    </w:p>
    <w:p w14:paraId="4CF4A8D4" w14:textId="77777777" w:rsidR="006E3F4E" w:rsidRPr="00D11D1E" w:rsidRDefault="006E3F4E" w:rsidP="006E3F4E">
      <w:pPr>
        <w:ind w:firstLineChars="200" w:firstLine="480"/>
        <w:rPr>
          <w:rFonts w:ascii="宋体" w:eastAsia="宋体" w:hAnsi="宋体"/>
          <w:sz w:val="24"/>
          <w:szCs w:val="24"/>
        </w:rPr>
      </w:pPr>
      <w:r w:rsidRPr="00D11D1E">
        <w:rPr>
          <w:rFonts w:ascii="宋体" w:eastAsia="宋体" w:hAnsi="宋体" w:hint="eastAsia"/>
          <w:sz w:val="24"/>
          <w:szCs w:val="24"/>
        </w:rPr>
        <w:t>此类项目应落实“三全育人”“五育并举”有关要求，推进产教融合、校企合作体制机制创新，完善工程教育实习实</w:t>
      </w:r>
      <w:proofErr w:type="gramStart"/>
      <w:r w:rsidRPr="00D11D1E">
        <w:rPr>
          <w:rFonts w:ascii="宋体" w:eastAsia="宋体" w:hAnsi="宋体" w:hint="eastAsia"/>
          <w:sz w:val="24"/>
          <w:szCs w:val="24"/>
        </w:rPr>
        <w:t>训制度</w:t>
      </w:r>
      <w:proofErr w:type="gramEnd"/>
      <w:r w:rsidRPr="00D11D1E">
        <w:rPr>
          <w:rFonts w:ascii="宋体" w:eastAsia="宋体" w:hAnsi="宋体" w:hint="eastAsia"/>
          <w:sz w:val="24"/>
          <w:szCs w:val="24"/>
        </w:rPr>
        <w:t>保障体系，建设工程实践教育基地和人才培养实践平台，构建产学合作协同育人体系。</w:t>
      </w:r>
    </w:p>
    <w:p w14:paraId="60FDA9A0"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21.新工科产教融合、校企合作机制模式探索与实践</w:t>
      </w:r>
    </w:p>
    <w:p w14:paraId="7E614C71"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：进一步推动开放式办学，创新工程教育人才培养组织模式，深化产学研合作办学、合作育人、合作就业、合作发展，建立多主体协同育人的管理体制机制。</w:t>
      </w:r>
    </w:p>
    <w:p w14:paraId="75BE8BC6"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lastRenderedPageBreak/>
        <w:t>内容</w:t>
      </w:r>
      <w:r w:rsidRPr="00D11D1E">
        <w:rPr>
          <w:rFonts w:ascii="宋体" w:eastAsia="宋体" w:hAnsi="宋体" w:hint="eastAsia"/>
          <w:kern w:val="0"/>
          <w:sz w:val="24"/>
          <w:szCs w:val="24"/>
        </w:rPr>
        <w:t>：</w:t>
      </w:r>
      <w:r w:rsidRPr="00D11D1E">
        <w:rPr>
          <w:rFonts w:ascii="宋体" w:eastAsia="宋体" w:hAnsi="宋体" w:hint="eastAsia"/>
          <w:sz w:val="24"/>
          <w:szCs w:val="24"/>
        </w:rPr>
        <w:t>主动对接区域经济和行业产业发展需求，集聚优质工程教育资源，强化高校、地方政府、行业协会、企业机构等多元主体之间的协同，打破体制壁垒，</w:t>
      </w:r>
      <w:r w:rsidRPr="00D11D1E">
        <w:rPr>
          <w:rFonts w:ascii="宋体" w:eastAsia="宋体" w:hAnsi="宋体" w:cs="Times New Roman" w:hint="eastAsia"/>
          <w:kern w:val="0"/>
          <w:sz w:val="24"/>
          <w:szCs w:val="24"/>
        </w:rPr>
        <w:t>探索共建共管的组织架构和</w:t>
      </w:r>
      <w:r w:rsidRPr="00D11D1E">
        <w:rPr>
          <w:rFonts w:ascii="宋体" w:eastAsia="宋体" w:hAnsi="宋体" w:hint="eastAsia"/>
          <w:sz w:val="24"/>
          <w:szCs w:val="24"/>
        </w:rPr>
        <w:t>治理模式，</w:t>
      </w:r>
      <w:r w:rsidRPr="00D11D1E">
        <w:rPr>
          <w:rFonts w:ascii="宋体" w:eastAsia="宋体" w:hAnsi="宋体" w:cs="Times New Roman" w:hint="eastAsia"/>
          <w:kern w:val="0"/>
          <w:sz w:val="24"/>
          <w:szCs w:val="24"/>
        </w:rPr>
        <w:t>并配套完备的运行制度和组织载体；</w:t>
      </w:r>
      <w:r w:rsidRPr="00D11D1E">
        <w:rPr>
          <w:rFonts w:ascii="宋体" w:eastAsia="宋体" w:hAnsi="宋体" w:cs="Arial" w:hint="eastAsia"/>
          <w:color w:val="191919"/>
          <w:sz w:val="24"/>
          <w:szCs w:val="24"/>
          <w:shd w:val="clear" w:color="auto" w:fill="FFFFFF"/>
        </w:rPr>
        <w:t>以提升人才培养质量为主线，以办学模式创新为切入点，以体制机制改革为动力，着力开展“政产学研用”办学模式创新与实践；</w:t>
      </w:r>
      <w:r w:rsidRPr="00D11D1E">
        <w:rPr>
          <w:rFonts w:ascii="宋体" w:eastAsia="宋体" w:hAnsi="宋体" w:cs="Times New Roman" w:hint="eastAsia"/>
          <w:kern w:val="0"/>
          <w:sz w:val="24"/>
          <w:szCs w:val="24"/>
        </w:rPr>
        <w:t>根据</w:t>
      </w:r>
      <w:r w:rsidRPr="00D11D1E">
        <w:rPr>
          <w:rFonts w:ascii="宋体" w:eastAsia="宋体" w:hAnsi="宋体" w:hint="eastAsia"/>
          <w:sz w:val="24"/>
          <w:szCs w:val="24"/>
        </w:rPr>
        <w:t>国家产业布局和区域支柱产业发展规划，结合高校办学特色，</w:t>
      </w:r>
      <w:r w:rsidRPr="00D11D1E">
        <w:rPr>
          <w:rFonts w:ascii="宋体" w:eastAsia="宋体" w:hAnsi="宋体" w:cs="Times New Roman" w:hint="eastAsia"/>
          <w:kern w:val="0"/>
          <w:sz w:val="24"/>
          <w:szCs w:val="24"/>
        </w:rPr>
        <w:t>打造产教融合、协同育人的工程教育示范样板，</w:t>
      </w:r>
      <w:r w:rsidRPr="00D11D1E">
        <w:rPr>
          <w:rFonts w:ascii="宋体" w:eastAsia="宋体" w:hAnsi="宋体" w:hint="eastAsia"/>
          <w:sz w:val="24"/>
          <w:szCs w:val="24"/>
        </w:rPr>
        <w:t>形成可推广的改革成果</w:t>
      </w:r>
      <w:r w:rsidRPr="00D11D1E">
        <w:rPr>
          <w:rFonts w:ascii="宋体" w:eastAsia="宋体" w:hAnsi="宋体" w:cs="Times New Roman" w:hint="eastAsia"/>
          <w:kern w:val="0"/>
          <w:sz w:val="24"/>
          <w:szCs w:val="24"/>
        </w:rPr>
        <w:t>。</w:t>
      </w:r>
    </w:p>
    <w:p w14:paraId="2A052D88" w14:textId="77777777" w:rsidR="006E3F4E" w:rsidRPr="00D11D1E" w:rsidRDefault="006E3F4E" w:rsidP="006E3F4E">
      <w:pPr>
        <w:adjustRightInd w:val="0"/>
        <w:snapToGrid w:val="0"/>
        <w:ind w:firstLineChars="188" w:firstLine="453"/>
        <w:rPr>
          <w:rFonts w:ascii="宋体" w:eastAsia="宋体" w:hAnsi="宋体"/>
          <w:b/>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：围绕重点产业领域，建设一批特色化产业学院，形成产学研融合的示范化样板；产生一批合作育人、合作就业、合作发展的可推广的标志性成果；形成多元主体有效协同、社会深度参与人才培养的机制和模式。</w:t>
      </w:r>
    </w:p>
    <w:p w14:paraId="23B084F6"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22.新工科人才培养实践创新平台建设探索与实践</w:t>
      </w:r>
    </w:p>
    <w:p w14:paraId="45E9A0F1"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：主动对接行业产业需求，</w:t>
      </w:r>
      <w:r w:rsidRPr="00D11D1E">
        <w:rPr>
          <w:rFonts w:ascii="宋体" w:eastAsia="宋体" w:hAnsi="宋体" w:hint="eastAsia"/>
          <w:color w:val="000000"/>
          <w:sz w:val="24"/>
          <w:szCs w:val="24"/>
          <w:shd w:val="clear" w:color="auto" w:fill="FFFFFF"/>
        </w:rPr>
        <w:t>汇聚校内外要素资源，</w:t>
      </w:r>
      <w:r w:rsidRPr="00D11D1E">
        <w:rPr>
          <w:rFonts w:ascii="宋体" w:eastAsia="宋体" w:hAnsi="宋体" w:hint="eastAsia"/>
          <w:kern w:val="0"/>
          <w:sz w:val="24"/>
          <w:szCs w:val="24"/>
        </w:rPr>
        <w:t>深化校企合作，共建一批工程教育实践教育基地和人才培养实践创新平台。</w:t>
      </w:r>
    </w:p>
    <w:p w14:paraId="2ED013A5" w14:textId="77777777" w:rsidR="006E3F4E" w:rsidRPr="00D11D1E" w:rsidRDefault="006E3F4E" w:rsidP="006E3F4E">
      <w:pPr>
        <w:ind w:firstLineChars="200" w:firstLine="482"/>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：以</w:t>
      </w:r>
      <w:r w:rsidRPr="00D11D1E">
        <w:rPr>
          <w:rFonts w:ascii="宋体" w:eastAsia="宋体" w:hAnsi="宋体" w:hint="eastAsia"/>
          <w:sz w:val="24"/>
          <w:szCs w:val="24"/>
        </w:rPr>
        <w:t>大学生创新精神和实践能力培养为核心，推进产业与教学的紧密结合、深度融合，深入推进工程实践（技术、实验室）创新中心建设，</w:t>
      </w:r>
      <w:r w:rsidRPr="00D11D1E">
        <w:rPr>
          <w:rFonts w:ascii="宋体" w:eastAsia="宋体" w:hAnsi="宋体" w:cs="Arial" w:hint="eastAsia"/>
          <w:color w:val="191919"/>
          <w:sz w:val="24"/>
          <w:szCs w:val="24"/>
          <w:shd w:val="clear" w:color="auto" w:fill="FFFFFF"/>
        </w:rPr>
        <w:t>打造具有良好示范和带动效应的实践育人基地</w:t>
      </w:r>
      <w:r w:rsidRPr="00D11D1E">
        <w:rPr>
          <w:rFonts w:ascii="宋体" w:eastAsia="宋体" w:hAnsi="宋体" w:hint="eastAsia"/>
          <w:sz w:val="24"/>
          <w:szCs w:val="24"/>
        </w:rPr>
        <w:t>；汇聚科研院所、企业、投资机构等各方面教育资源，为未来科技创新人才培养，共建共管一批高水平工程实践教育基地；支持建立产学合作协同育人联盟，促进培养目标协同、教师队伍协同、资源共享协同和管理机制协同，</w:t>
      </w:r>
      <w:r w:rsidRPr="00D11D1E">
        <w:rPr>
          <w:rFonts w:ascii="宋体" w:eastAsia="宋体" w:hAnsi="宋体" w:cs="Arial" w:hint="eastAsia"/>
          <w:color w:val="191919"/>
          <w:sz w:val="24"/>
          <w:szCs w:val="24"/>
          <w:shd w:val="clear" w:color="auto" w:fill="FFFFFF"/>
        </w:rPr>
        <w:t>推动教育链、人才链、知识链和产业链深度融合。</w:t>
      </w:r>
    </w:p>
    <w:p w14:paraId="7F8E6F76" w14:textId="77777777" w:rsidR="006E3F4E" w:rsidRPr="00D11D1E" w:rsidRDefault="006E3F4E" w:rsidP="006E3F4E">
      <w:pPr>
        <w:adjustRightInd w:val="0"/>
        <w:snapToGrid w:val="0"/>
        <w:ind w:firstLineChars="188" w:firstLine="453"/>
        <w:rPr>
          <w:rFonts w:ascii="宋体" w:eastAsia="宋体" w:hAnsi="宋体"/>
          <w:b/>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：建设一批区域产学研合作教育实践联合创新平台，构建产教融合的战略联盟机制，整合</w:t>
      </w:r>
      <w:r w:rsidRPr="00D11D1E">
        <w:rPr>
          <w:rFonts w:ascii="宋体" w:eastAsia="宋体" w:hAnsi="宋体" w:hint="eastAsia"/>
          <w:sz w:val="24"/>
          <w:szCs w:val="24"/>
        </w:rPr>
        <w:t>相关专业和教育资源，面向多专业、多层次人才培养需求，建设一批高水平工程实践教育中心。</w:t>
      </w:r>
    </w:p>
    <w:p w14:paraId="16570FDC" w14:textId="4B21842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23.结果导向的实习实</w:t>
      </w:r>
      <w:proofErr w:type="gramStart"/>
      <w:r w:rsidRPr="00D11D1E">
        <w:rPr>
          <w:rFonts w:ascii="宋体" w:eastAsia="宋体" w:hAnsi="宋体" w:hint="eastAsia"/>
          <w:b/>
          <w:bCs/>
          <w:sz w:val="24"/>
          <w:szCs w:val="24"/>
        </w:rPr>
        <w:t>训保障</w:t>
      </w:r>
      <w:proofErr w:type="gramEnd"/>
      <w:r w:rsidRPr="00D11D1E">
        <w:rPr>
          <w:rFonts w:ascii="宋体" w:eastAsia="宋体" w:hAnsi="宋体" w:hint="eastAsia"/>
          <w:b/>
          <w:bCs/>
          <w:sz w:val="24"/>
          <w:szCs w:val="24"/>
        </w:rPr>
        <w:t>制度体系建设探索与实践</w:t>
      </w:r>
    </w:p>
    <w:p w14:paraId="2508267E"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lastRenderedPageBreak/>
        <w:t>目标</w:t>
      </w:r>
      <w:r w:rsidRPr="00D11D1E">
        <w:rPr>
          <w:rFonts w:ascii="宋体" w:eastAsia="宋体" w:hAnsi="宋体" w:hint="eastAsia"/>
          <w:kern w:val="0"/>
          <w:sz w:val="24"/>
          <w:szCs w:val="24"/>
        </w:rPr>
        <w:t>：完善行业企业、社会服务机构、研究机构等接受高校学生实习实训的保障制度和政策体系，开展区域性实习实</w:t>
      </w:r>
      <w:proofErr w:type="gramStart"/>
      <w:r w:rsidRPr="00D11D1E">
        <w:rPr>
          <w:rFonts w:ascii="宋体" w:eastAsia="宋体" w:hAnsi="宋体" w:hint="eastAsia"/>
          <w:kern w:val="0"/>
          <w:sz w:val="24"/>
          <w:szCs w:val="24"/>
        </w:rPr>
        <w:t>训改革</w:t>
      </w:r>
      <w:proofErr w:type="gramEnd"/>
      <w:r w:rsidRPr="00D11D1E">
        <w:rPr>
          <w:rFonts w:ascii="宋体" w:eastAsia="宋体" w:hAnsi="宋体" w:hint="eastAsia"/>
          <w:kern w:val="0"/>
          <w:sz w:val="24"/>
          <w:szCs w:val="24"/>
        </w:rPr>
        <w:t>试点，为推动国家层面出台并完善大学生实习实践的法律法规奠定实践基础。</w:t>
      </w:r>
    </w:p>
    <w:p w14:paraId="44B972C2" w14:textId="77777777" w:rsidR="006E3F4E" w:rsidRPr="00D11D1E" w:rsidRDefault="006E3F4E" w:rsidP="006E3F4E">
      <w:pPr>
        <w:ind w:firstLineChars="200" w:firstLine="482"/>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：完善行业企业开展产学合作的保障措施和激励机制，引导党政机构、地方政府、行业企业、科研机构等开展接受大学生实习实训；</w:t>
      </w:r>
      <w:r w:rsidRPr="00D11D1E">
        <w:rPr>
          <w:rFonts w:ascii="宋体" w:eastAsia="宋体" w:hAnsi="宋体" w:hint="eastAsia"/>
          <w:sz w:val="24"/>
          <w:szCs w:val="24"/>
        </w:rPr>
        <w:t>通过引进企业研发、生产基地，建成兼具生产、教学和研发功能的校企一体、产学研用协同的大型实验实训实习中心和培训基地；统筹各</w:t>
      </w:r>
      <w:proofErr w:type="gramStart"/>
      <w:r w:rsidRPr="00D11D1E">
        <w:rPr>
          <w:rFonts w:ascii="宋体" w:eastAsia="宋体" w:hAnsi="宋体" w:hint="eastAsia"/>
          <w:sz w:val="24"/>
          <w:szCs w:val="24"/>
        </w:rPr>
        <w:t>类实践</w:t>
      </w:r>
      <w:proofErr w:type="gramEnd"/>
      <w:r w:rsidRPr="00D11D1E">
        <w:rPr>
          <w:rFonts w:ascii="宋体" w:eastAsia="宋体" w:hAnsi="宋体" w:hint="eastAsia"/>
          <w:sz w:val="24"/>
          <w:szCs w:val="24"/>
        </w:rPr>
        <w:t>教学资源，构建功能集约、资源共享、开放充分、运作高效的专业类或跨专业类实验教学中心；</w:t>
      </w:r>
      <w:r w:rsidRPr="00D11D1E">
        <w:rPr>
          <w:rFonts w:ascii="宋体" w:eastAsia="宋体" w:hAnsi="宋体" w:hint="eastAsia"/>
          <w:kern w:val="0"/>
          <w:sz w:val="24"/>
          <w:szCs w:val="24"/>
        </w:rPr>
        <w:t>建立接收大学生实习实训的专项资金、保险、产权界定和税收优惠政策，探索制订区域性产学研协同育人的法律法规，推进国家层面“大学生实习条例”立法进程。</w:t>
      </w:r>
    </w:p>
    <w:p w14:paraId="19746527"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w:t>
      </w:r>
      <w:r w:rsidRPr="00D11D1E">
        <w:rPr>
          <w:rFonts w:ascii="宋体" w:eastAsia="宋体" w:hAnsi="宋体" w:hint="eastAsia"/>
          <w:sz w:val="24"/>
          <w:szCs w:val="24"/>
        </w:rPr>
        <w:t>建设集教育、培训、研究及生产为一体的共享型人才培养实践平台</w:t>
      </w:r>
      <w:r w:rsidRPr="00D11D1E">
        <w:rPr>
          <w:rFonts w:ascii="宋体" w:eastAsia="宋体" w:hAnsi="宋体" w:hint="eastAsia"/>
          <w:kern w:val="0"/>
          <w:sz w:val="24"/>
          <w:szCs w:val="24"/>
        </w:rPr>
        <w:t>；</w:t>
      </w:r>
      <w:r w:rsidRPr="00D11D1E">
        <w:rPr>
          <w:rFonts w:ascii="宋体" w:eastAsia="宋体" w:hAnsi="宋体" w:hint="eastAsia"/>
          <w:color w:val="000000"/>
          <w:sz w:val="24"/>
          <w:szCs w:val="24"/>
          <w:shd w:val="clear" w:color="auto" w:fill="FFFFFF"/>
        </w:rPr>
        <w:t>紧贴行业人才培养要求，建设一批具有专业特色的实训实习基地；</w:t>
      </w:r>
      <w:r w:rsidRPr="00D11D1E">
        <w:rPr>
          <w:rFonts w:ascii="宋体" w:eastAsia="宋体" w:hAnsi="宋体" w:hint="eastAsia"/>
          <w:kern w:val="0"/>
          <w:sz w:val="24"/>
          <w:szCs w:val="24"/>
        </w:rPr>
        <w:t>形成区域性大学生实习实</w:t>
      </w:r>
      <w:proofErr w:type="gramStart"/>
      <w:r w:rsidRPr="00D11D1E">
        <w:rPr>
          <w:rFonts w:ascii="宋体" w:eastAsia="宋体" w:hAnsi="宋体" w:hint="eastAsia"/>
          <w:kern w:val="0"/>
          <w:sz w:val="24"/>
          <w:szCs w:val="24"/>
        </w:rPr>
        <w:t>训保障</w:t>
      </w:r>
      <w:proofErr w:type="gramEnd"/>
      <w:r w:rsidRPr="00D11D1E">
        <w:rPr>
          <w:rFonts w:ascii="宋体" w:eastAsia="宋体" w:hAnsi="宋体" w:hint="eastAsia"/>
          <w:kern w:val="0"/>
          <w:sz w:val="24"/>
          <w:szCs w:val="24"/>
        </w:rPr>
        <w:t>的法律法规的改革试点经验。</w:t>
      </w:r>
    </w:p>
    <w:p w14:paraId="2159597E"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24.新形态复合型教育教学资源体系构建</w:t>
      </w:r>
    </w:p>
    <w:p w14:paraId="7BCB05D2"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落实“学生中心、产出导向、持续改进”的理念，结合新形态下的工程教育教学特点，开展新工科教育教学资源、专业资源库建设的理论与实践研究。</w:t>
      </w:r>
    </w:p>
    <w:p w14:paraId="36AB3B55"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以学生发展为中心，探索新形态下新兴专业、交叉融合专业的教育教学资源建设方式与路径；以产出为导向，推进新形态下工程教育教学资源的应用与实践研究，在快速迭代、自组织</w:t>
      </w:r>
      <w:proofErr w:type="gramStart"/>
      <w:r w:rsidRPr="00D11D1E">
        <w:rPr>
          <w:rFonts w:ascii="宋体" w:eastAsia="宋体" w:hAnsi="宋体" w:hint="eastAsia"/>
          <w:kern w:val="0"/>
          <w:sz w:val="24"/>
          <w:szCs w:val="24"/>
        </w:rPr>
        <w:t>体不断</w:t>
      </w:r>
      <w:proofErr w:type="gramEnd"/>
      <w:r w:rsidRPr="00D11D1E">
        <w:rPr>
          <w:rFonts w:ascii="宋体" w:eastAsia="宋体" w:hAnsi="宋体" w:hint="eastAsia"/>
          <w:kern w:val="0"/>
          <w:sz w:val="24"/>
          <w:szCs w:val="24"/>
        </w:rPr>
        <w:t>涌现的时代背景下开展教育资源建设的效益、效率研究；秉持持续改进的理念，结合新工科教育发展规律，探索传统优势专业、新兴交叉专业等各类教育教学资源、资源库的建设模式与路径，为进一步深化应用新工科教育资源提供理论与实践依据。</w:t>
      </w:r>
    </w:p>
    <w:p w14:paraId="620FF109"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形成系列研究案例、研究报告；教育教学资源平台或资源库。</w:t>
      </w:r>
    </w:p>
    <w:p w14:paraId="189ED936" w14:textId="3663D4E0" w:rsidR="006E3F4E" w:rsidRPr="00D11D1E" w:rsidRDefault="006E3F4E" w:rsidP="006E3F4E">
      <w:pPr>
        <w:ind w:firstLineChars="200" w:firstLine="480"/>
        <w:rPr>
          <w:rFonts w:ascii="宋体" w:eastAsia="宋体" w:hAnsi="宋体"/>
          <w:bCs/>
          <w:sz w:val="24"/>
          <w:szCs w:val="24"/>
        </w:rPr>
      </w:pPr>
      <w:r w:rsidRPr="00D11D1E">
        <w:rPr>
          <w:rFonts w:ascii="宋体" w:eastAsia="宋体" w:hAnsi="宋体" w:hint="eastAsia"/>
          <w:bCs/>
          <w:sz w:val="24"/>
          <w:szCs w:val="24"/>
        </w:rPr>
        <w:t>七、共同体构建选题</w:t>
      </w:r>
    </w:p>
    <w:bookmarkEnd w:id="5"/>
    <w:p w14:paraId="20FFB886" w14:textId="77777777" w:rsidR="006E3F4E" w:rsidRPr="00D11D1E" w:rsidRDefault="006E3F4E" w:rsidP="006E3F4E">
      <w:pPr>
        <w:ind w:firstLineChars="200" w:firstLine="480"/>
        <w:rPr>
          <w:rFonts w:ascii="宋体" w:eastAsia="宋体" w:hAnsi="宋体"/>
          <w:sz w:val="24"/>
          <w:szCs w:val="24"/>
        </w:rPr>
      </w:pPr>
      <w:r w:rsidRPr="00D11D1E">
        <w:rPr>
          <w:rFonts w:ascii="宋体" w:eastAsia="宋体" w:hAnsi="宋体" w:hint="eastAsia"/>
          <w:sz w:val="24"/>
          <w:szCs w:val="24"/>
        </w:rPr>
        <w:lastRenderedPageBreak/>
        <w:t>此类项目应结合工程教育的国际化以及中国工程教育国际交流与合作中的新模式、新机制、新问题、新趋势，分析工程教育国际化人才培养模式、培养机制、国际工程教育的中国标准、国际工程教育认证等，提出中国工程教育国际化人才培养和参与国际工程教育治理的新思路和新对策。</w:t>
      </w:r>
    </w:p>
    <w:p w14:paraId="0D56A03C" w14:textId="79EB2059"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25.新工科</w:t>
      </w:r>
      <w:r w:rsidR="00950409" w:rsidRPr="00D11D1E">
        <w:rPr>
          <w:rFonts w:ascii="宋体" w:eastAsia="宋体" w:hAnsi="宋体" w:hint="eastAsia"/>
          <w:b/>
          <w:bCs/>
          <w:sz w:val="24"/>
          <w:szCs w:val="24"/>
        </w:rPr>
        <w:t>建设</w:t>
      </w:r>
      <w:r w:rsidRPr="00D11D1E">
        <w:rPr>
          <w:rFonts w:ascii="宋体" w:eastAsia="宋体" w:hAnsi="宋体" w:hint="eastAsia"/>
          <w:b/>
          <w:bCs/>
          <w:sz w:val="24"/>
          <w:szCs w:val="24"/>
        </w:rPr>
        <w:t>国际化人才培养模式和机制研究</w:t>
      </w:r>
    </w:p>
    <w:p w14:paraId="4F4DD013"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：面向全球化和新经济、新产业的需求，探索中国工程教育国际化人才培养的理念、模式、机制和路径，提升中国工科毕业生的国际意识、全球竞争力和参与解决全球问题的能力。</w:t>
      </w:r>
      <w:r w:rsidRPr="00D11D1E">
        <w:rPr>
          <w:rFonts w:ascii="宋体" w:eastAsia="宋体" w:hAnsi="宋体"/>
          <w:kern w:val="0"/>
          <w:sz w:val="24"/>
          <w:szCs w:val="24"/>
        </w:rPr>
        <w:t xml:space="preserve"> </w:t>
      </w:r>
    </w:p>
    <w:p w14:paraId="77343E2B"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工程教育人才培养模式的国际比较，分析工程教育传统优势高校和新兴高校在人才培养方面的新理念、新举措和新经验，总结优秀案例；开展中外工程教育合作办学与国际交流项目；探索中国工程教育课程体系的国际化；开展工程教育师资队伍的国际交流与合作；探索工科学生海外实习，高校与海外企业联合培养学生的模式与运行机制；探索国际化人才培养的新路径。</w:t>
      </w:r>
    </w:p>
    <w:p w14:paraId="2A41EC96"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：形成</w:t>
      </w:r>
      <w:r w:rsidRPr="00D11D1E">
        <w:rPr>
          <w:rFonts w:ascii="宋体" w:eastAsia="宋体" w:hAnsi="宋体"/>
          <w:kern w:val="0"/>
          <w:sz w:val="24"/>
          <w:szCs w:val="24"/>
        </w:rPr>
        <w:t>新工科教育国际化人才培养的</w:t>
      </w:r>
      <w:r w:rsidRPr="00D11D1E">
        <w:rPr>
          <w:rFonts w:ascii="宋体" w:eastAsia="宋体" w:hAnsi="宋体" w:hint="eastAsia"/>
          <w:kern w:val="0"/>
          <w:sz w:val="24"/>
          <w:szCs w:val="24"/>
        </w:rPr>
        <w:t>成熟</w:t>
      </w:r>
      <w:r w:rsidRPr="00D11D1E">
        <w:rPr>
          <w:rFonts w:ascii="宋体" w:eastAsia="宋体" w:hAnsi="宋体"/>
          <w:kern w:val="0"/>
          <w:sz w:val="24"/>
          <w:szCs w:val="24"/>
        </w:rPr>
        <w:t>模式和机制</w:t>
      </w:r>
      <w:r w:rsidRPr="00D11D1E">
        <w:rPr>
          <w:rFonts w:ascii="宋体" w:eastAsia="宋体" w:hAnsi="宋体" w:hint="eastAsia"/>
          <w:kern w:val="0"/>
          <w:sz w:val="24"/>
          <w:szCs w:val="24"/>
        </w:rPr>
        <w:t>、实践</w:t>
      </w:r>
      <w:r w:rsidRPr="00D11D1E">
        <w:rPr>
          <w:rFonts w:ascii="宋体" w:eastAsia="宋体" w:hAnsi="宋体"/>
          <w:kern w:val="0"/>
          <w:sz w:val="24"/>
          <w:szCs w:val="24"/>
        </w:rPr>
        <w:t>案例、</w:t>
      </w:r>
      <w:r w:rsidRPr="00D11D1E">
        <w:rPr>
          <w:rFonts w:ascii="宋体" w:eastAsia="宋体" w:hAnsi="宋体" w:hint="eastAsia"/>
          <w:kern w:val="0"/>
          <w:sz w:val="24"/>
          <w:szCs w:val="24"/>
        </w:rPr>
        <w:t>研究报告以及高质量论文等</w:t>
      </w:r>
      <w:r w:rsidRPr="00D11D1E">
        <w:rPr>
          <w:rFonts w:ascii="宋体" w:eastAsia="宋体" w:hAnsi="宋体"/>
          <w:kern w:val="0"/>
          <w:sz w:val="24"/>
          <w:szCs w:val="24"/>
        </w:rPr>
        <w:t>。</w:t>
      </w:r>
    </w:p>
    <w:p w14:paraId="3E1DFECC"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26</w:t>
      </w:r>
      <w:r w:rsidRPr="00D11D1E">
        <w:rPr>
          <w:rFonts w:ascii="宋体" w:eastAsia="宋体" w:hAnsi="宋体"/>
          <w:b/>
          <w:bCs/>
          <w:sz w:val="24"/>
          <w:szCs w:val="24"/>
        </w:rPr>
        <w:t>.区域</w:t>
      </w:r>
      <w:r w:rsidRPr="00D11D1E">
        <w:rPr>
          <w:rFonts w:ascii="宋体" w:eastAsia="宋体" w:hAnsi="宋体" w:hint="eastAsia"/>
          <w:b/>
          <w:bCs/>
          <w:sz w:val="24"/>
          <w:szCs w:val="24"/>
        </w:rPr>
        <w:t>新工科教育共同体建设及实践</w:t>
      </w:r>
    </w:p>
    <w:p w14:paraId="1FC4BCD1" w14:textId="77777777" w:rsidR="006E3F4E" w:rsidRPr="00D11D1E" w:rsidRDefault="006E3F4E" w:rsidP="006E3F4E">
      <w:pPr>
        <w:ind w:firstLineChars="200" w:firstLine="482"/>
        <w:rPr>
          <w:rFonts w:ascii="宋体" w:eastAsia="宋体" w:hAnsi="宋体"/>
          <w:sz w:val="24"/>
          <w:szCs w:val="24"/>
        </w:rPr>
      </w:pPr>
      <w:r w:rsidRPr="00D11D1E">
        <w:rPr>
          <w:rFonts w:ascii="宋体" w:eastAsia="宋体" w:hAnsi="宋体" w:hint="eastAsia"/>
          <w:b/>
          <w:sz w:val="24"/>
          <w:szCs w:val="24"/>
        </w:rPr>
        <w:t>目标</w:t>
      </w:r>
      <w:r w:rsidRPr="00D11D1E">
        <w:rPr>
          <w:rFonts w:ascii="宋体" w:eastAsia="宋体" w:hAnsi="宋体" w:hint="eastAsia"/>
          <w:sz w:val="24"/>
          <w:szCs w:val="24"/>
        </w:rPr>
        <w:t>：探索组建新工科教育区域合作网络，提升新工科教育对区域经济社会发展的支撑和服务能力。</w:t>
      </w:r>
    </w:p>
    <w:p w14:paraId="598C5632" w14:textId="77777777" w:rsidR="006E3F4E" w:rsidRPr="00D11D1E" w:rsidRDefault="006E3F4E" w:rsidP="006E3F4E">
      <w:pPr>
        <w:ind w:firstLineChars="200" w:firstLine="482"/>
        <w:rPr>
          <w:rFonts w:ascii="宋体" w:eastAsia="宋体" w:hAnsi="宋体"/>
          <w:sz w:val="24"/>
          <w:szCs w:val="24"/>
        </w:rPr>
      </w:pPr>
      <w:r w:rsidRPr="00D11D1E">
        <w:rPr>
          <w:rFonts w:ascii="宋体" w:eastAsia="宋体" w:hAnsi="宋体" w:hint="eastAsia"/>
          <w:b/>
          <w:sz w:val="24"/>
          <w:szCs w:val="24"/>
        </w:rPr>
        <w:t>内容</w:t>
      </w:r>
      <w:r w:rsidRPr="00D11D1E">
        <w:rPr>
          <w:rFonts w:ascii="宋体" w:eastAsia="宋体" w:hAnsi="宋体" w:hint="eastAsia"/>
          <w:sz w:val="24"/>
          <w:szCs w:val="24"/>
        </w:rPr>
        <w:t>：区域新工科教育共同体建设的框架设计、合作模式、合作机制、相关利益主体作用发挥等；区域新工科教育共同体建设中国家政策、法律法规、相关制度研究与应用；区域新工科教育共同体建设中的教育治理机制和模式、质量标准和质量保障体系构建、资金支持、大数据平台建设等（包括跨国区域和国内不同区域等）。</w:t>
      </w:r>
    </w:p>
    <w:p w14:paraId="77D3A5CF" w14:textId="17CA62CD" w:rsidR="006E3F4E" w:rsidRPr="00D11D1E" w:rsidRDefault="006E3F4E" w:rsidP="006E3F4E">
      <w:pPr>
        <w:ind w:firstLineChars="200" w:firstLine="482"/>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：研究报告、高质量论文；新工科教育区域共同体建设</w:t>
      </w:r>
      <w:r w:rsidR="0096529B" w:rsidRPr="00D11D1E">
        <w:rPr>
          <w:rFonts w:ascii="宋体" w:eastAsia="宋体" w:hAnsi="宋体" w:hint="eastAsia"/>
          <w:sz w:val="24"/>
          <w:szCs w:val="24"/>
        </w:rPr>
        <w:t>。</w:t>
      </w:r>
    </w:p>
    <w:p w14:paraId="0D8CFAC0"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27.“一带一路”新工科教育共同体建设</w:t>
      </w:r>
    </w:p>
    <w:p w14:paraId="747C57A9"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lastRenderedPageBreak/>
        <w:t>目标</w:t>
      </w:r>
      <w:r w:rsidRPr="00D11D1E">
        <w:rPr>
          <w:rFonts w:ascii="宋体" w:eastAsia="宋体" w:hAnsi="宋体" w:hint="eastAsia"/>
          <w:kern w:val="0"/>
          <w:sz w:val="24"/>
          <w:szCs w:val="24"/>
        </w:rPr>
        <w:t>：围绕“一带一路”建设需求，探索组建“一带一路”工科高校战略联盟，搭建工程教育国际合作网络，提升工程教育对国家战略的支撑能力。</w:t>
      </w:r>
    </w:p>
    <w:p w14:paraId="613BEC46"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一带一路”新工科教育共同体建设的必要性和紧迫性研究；“一带一路”新工科教育共同体的内涵及特征研究；“一带一路”新工科教育共同体合作框架，包括合作政策、相关法律和制度、合作机制、质量保障等内容；“一带一路”工科高校联盟建设，包括联盟的构成、工作机制、资金支持、保障机制等；“一带一路”国际合作网络建设，包括各国政府、高校之间的合作、国际组织的作用、“一带一路”教育大数据平台开发</w:t>
      </w:r>
      <w:r w:rsidRPr="00D11D1E">
        <w:rPr>
          <w:rFonts w:ascii="宋体" w:eastAsia="宋体" w:hAnsi="宋体"/>
          <w:kern w:val="0"/>
          <w:sz w:val="24"/>
          <w:szCs w:val="24"/>
        </w:rPr>
        <w:t>建设</w:t>
      </w:r>
      <w:r w:rsidRPr="00D11D1E">
        <w:rPr>
          <w:rFonts w:ascii="宋体" w:eastAsia="宋体" w:hAnsi="宋体" w:hint="eastAsia"/>
          <w:kern w:val="0"/>
          <w:sz w:val="24"/>
          <w:szCs w:val="24"/>
        </w:rPr>
        <w:t>等。</w:t>
      </w:r>
    </w:p>
    <w:p w14:paraId="52E41943" w14:textId="77777777" w:rsidR="006E3F4E" w:rsidRPr="00D11D1E" w:rsidRDefault="006E3F4E" w:rsidP="006E3F4E">
      <w:pPr>
        <w:adjustRightInd w:val="0"/>
        <w:snapToGrid w:val="0"/>
        <w:ind w:firstLineChars="188" w:firstLine="453"/>
        <w:rPr>
          <w:rFonts w:ascii="宋体" w:eastAsia="宋体" w:hAnsi="宋体"/>
          <w:b/>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：新工科</w:t>
      </w:r>
      <w:r w:rsidRPr="00D11D1E">
        <w:rPr>
          <w:rFonts w:ascii="宋体" w:eastAsia="宋体" w:hAnsi="宋体"/>
          <w:kern w:val="0"/>
          <w:sz w:val="24"/>
          <w:szCs w:val="24"/>
        </w:rPr>
        <w:t>教育共同体建设，高质量</w:t>
      </w:r>
      <w:r w:rsidRPr="00D11D1E">
        <w:rPr>
          <w:rFonts w:ascii="宋体" w:eastAsia="宋体" w:hAnsi="宋体" w:hint="eastAsia"/>
          <w:kern w:val="0"/>
          <w:sz w:val="24"/>
          <w:szCs w:val="24"/>
        </w:rPr>
        <w:t>研究报告、高质量论文等</w:t>
      </w:r>
      <w:r w:rsidRPr="00D11D1E">
        <w:rPr>
          <w:rFonts w:ascii="宋体" w:eastAsia="宋体" w:hAnsi="宋体"/>
          <w:kern w:val="0"/>
          <w:sz w:val="24"/>
          <w:szCs w:val="24"/>
        </w:rPr>
        <w:t>。</w:t>
      </w:r>
    </w:p>
    <w:p w14:paraId="13AA0565"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28.国际工程教育的中国标准和中国方案研究</w:t>
      </w:r>
    </w:p>
    <w:p w14:paraId="7C9DB64D"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：建立世界工程教育的中国标准，扩大中国在世界工程教育中的话语权和决策权。</w:t>
      </w:r>
    </w:p>
    <w:p w14:paraId="4967942B"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：立足国际工程教育改革发展前沿，以国际工程教育《华盛顿协议》组织为平台，以面向未来和逐步领跑世界为目标，分析</w:t>
      </w:r>
      <w:proofErr w:type="gramStart"/>
      <w:r w:rsidRPr="00D11D1E">
        <w:rPr>
          <w:rFonts w:ascii="宋体" w:eastAsia="宋体" w:hAnsi="宋体" w:hint="eastAsia"/>
          <w:kern w:val="0"/>
          <w:sz w:val="24"/>
          <w:szCs w:val="24"/>
        </w:rPr>
        <w:t>研</w:t>
      </w:r>
      <w:proofErr w:type="gramEnd"/>
      <w:r w:rsidRPr="00D11D1E">
        <w:rPr>
          <w:rFonts w:ascii="宋体" w:eastAsia="宋体" w:hAnsi="宋体" w:hint="eastAsia"/>
          <w:kern w:val="0"/>
          <w:sz w:val="24"/>
          <w:szCs w:val="24"/>
        </w:rPr>
        <w:t>判未来国际工程人才的质量标准，包括培养目标、毕业要求、课程体系、教学模式和方法、学习成果评价机制、师资队伍、支撑条件等，作为未来国际工程教育专业设置、专业建设、教学质量评估的基本依据。</w:t>
      </w:r>
    </w:p>
    <w:p w14:paraId="25AC1A8D" w14:textId="77777777" w:rsidR="006E3F4E" w:rsidRPr="00D11D1E" w:rsidRDefault="006E3F4E" w:rsidP="006E3F4E">
      <w:pPr>
        <w:adjustRightInd w:val="0"/>
        <w:snapToGrid w:val="0"/>
        <w:ind w:firstLineChars="188" w:firstLine="453"/>
        <w:rPr>
          <w:rFonts w:ascii="宋体" w:eastAsia="宋体" w:hAnsi="宋体"/>
          <w:b/>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：形成</w:t>
      </w:r>
      <w:r w:rsidRPr="00D11D1E">
        <w:rPr>
          <w:rFonts w:ascii="宋体" w:eastAsia="宋体" w:hAnsi="宋体"/>
          <w:kern w:val="0"/>
          <w:sz w:val="24"/>
          <w:szCs w:val="24"/>
        </w:rPr>
        <w:t>中国特色、世界水平</w:t>
      </w:r>
      <w:r w:rsidRPr="00D11D1E">
        <w:rPr>
          <w:rFonts w:ascii="宋体" w:eastAsia="宋体" w:hAnsi="宋体" w:hint="eastAsia"/>
          <w:kern w:val="0"/>
          <w:sz w:val="24"/>
          <w:szCs w:val="24"/>
        </w:rPr>
        <w:t>的</w:t>
      </w:r>
      <w:r w:rsidRPr="00D11D1E">
        <w:rPr>
          <w:rFonts w:ascii="宋体" w:eastAsia="宋体" w:hAnsi="宋体"/>
          <w:kern w:val="0"/>
          <w:sz w:val="24"/>
          <w:szCs w:val="24"/>
        </w:rPr>
        <w:t>新工科人才培养</w:t>
      </w:r>
      <w:r w:rsidRPr="00D11D1E">
        <w:rPr>
          <w:rFonts w:ascii="宋体" w:eastAsia="宋体" w:hAnsi="宋体" w:hint="eastAsia"/>
          <w:kern w:val="0"/>
          <w:sz w:val="24"/>
          <w:szCs w:val="24"/>
        </w:rPr>
        <w:t>标准、研究报告、高质量论文等。</w:t>
      </w:r>
    </w:p>
    <w:p w14:paraId="56836066" w14:textId="73FCC23A" w:rsidR="006E3F4E" w:rsidRPr="00D11D1E" w:rsidRDefault="006E3F4E" w:rsidP="006E3F4E">
      <w:pPr>
        <w:ind w:firstLineChars="200" w:firstLine="480"/>
        <w:rPr>
          <w:rFonts w:ascii="宋体" w:eastAsia="宋体" w:hAnsi="宋体"/>
          <w:bCs/>
          <w:sz w:val="24"/>
          <w:szCs w:val="24"/>
        </w:rPr>
      </w:pPr>
      <w:r w:rsidRPr="00D11D1E">
        <w:rPr>
          <w:rFonts w:ascii="宋体" w:eastAsia="宋体" w:hAnsi="宋体" w:hint="eastAsia"/>
          <w:bCs/>
          <w:sz w:val="24"/>
          <w:szCs w:val="24"/>
        </w:rPr>
        <w:t>八、质量提升选题</w:t>
      </w:r>
    </w:p>
    <w:p w14:paraId="09160658" w14:textId="77777777" w:rsidR="006E3F4E" w:rsidRPr="00D11D1E" w:rsidRDefault="006E3F4E" w:rsidP="006E3F4E">
      <w:pPr>
        <w:ind w:firstLineChars="200" w:firstLine="480"/>
        <w:rPr>
          <w:rFonts w:ascii="宋体" w:eastAsia="宋体" w:hAnsi="宋体"/>
          <w:sz w:val="24"/>
          <w:szCs w:val="24"/>
        </w:rPr>
      </w:pPr>
      <w:r w:rsidRPr="00D11D1E">
        <w:rPr>
          <w:rFonts w:ascii="宋体" w:eastAsia="宋体" w:hAnsi="宋体" w:hint="eastAsia"/>
          <w:sz w:val="24"/>
          <w:szCs w:val="24"/>
        </w:rPr>
        <w:t>此类项目应在完善中国特色、国际实质等效的工程教育专业认证制度基础上，推动符合新工科建设时代命题的工程教育质量系列标准建设，特别是三级认证标准的设计，建构起完善的工程教育质量保障新体系，从而汇聚各方力量共同提升工程人才培育水平，加快建设工程教育强国。</w:t>
      </w:r>
    </w:p>
    <w:p w14:paraId="2CFE16EA"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lastRenderedPageBreak/>
        <w:t>29</w:t>
      </w:r>
      <w:r w:rsidRPr="00D11D1E">
        <w:rPr>
          <w:rFonts w:ascii="宋体" w:eastAsia="宋体" w:hAnsi="宋体"/>
          <w:b/>
          <w:bCs/>
          <w:sz w:val="24"/>
          <w:szCs w:val="24"/>
        </w:rPr>
        <w:t>.</w:t>
      </w:r>
      <w:r w:rsidRPr="00D11D1E">
        <w:rPr>
          <w:rFonts w:ascii="宋体" w:eastAsia="宋体" w:hAnsi="宋体" w:hint="eastAsia"/>
          <w:b/>
          <w:bCs/>
          <w:sz w:val="24"/>
          <w:szCs w:val="24"/>
        </w:rPr>
        <w:t>新工科人才学习质量提升路径的探索与实践</w:t>
      </w:r>
    </w:p>
    <w:p w14:paraId="2AC1EAA6" w14:textId="77777777" w:rsidR="006E3F4E" w:rsidRPr="00D11D1E" w:rsidRDefault="006E3F4E" w:rsidP="006E3F4E">
      <w:pPr>
        <w:ind w:firstLineChars="200" w:firstLine="482"/>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：研究新工科教育体系下学生学习质量的应然诉求及学生学习质量的形成机理，并探索学生学习质量评价机制。</w:t>
      </w:r>
    </w:p>
    <w:p w14:paraId="6C539B66" w14:textId="77777777" w:rsidR="006E3F4E" w:rsidRPr="00D11D1E" w:rsidRDefault="006E3F4E" w:rsidP="006E3F4E">
      <w:pPr>
        <w:ind w:firstLineChars="200" w:firstLine="482"/>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：新工科教育体系下学生培养多维空间构建；学生</w:t>
      </w:r>
      <w:proofErr w:type="gramStart"/>
      <w:r w:rsidRPr="00D11D1E">
        <w:rPr>
          <w:rFonts w:ascii="宋体" w:eastAsia="宋体" w:hAnsi="宋体" w:hint="eastAsia"/>
          <w:kern w:val="0"/>
          <w:sz w:val="24"/>
          <w:szCs w:val="24"/>
        </w:rPr>
        <w:t>学习全</w:t>
      </w:r>
      <w:proofErr w:type="gramEnd"/>
      <w:r w:rsidRPr="00D11D1E">
        <w:rPr>
          <w:rFonts w:ascii="宋体" w:eastAsia="宋体" w:hAnsi="宋体" w:hint="eastAsia"/>
          <w:kern w:val="0"/>
          <w:sz w:val="24"/>
          <w:szCs w:val="24"/>
        </w:rPr>
        <w:t>过程监测与数据收集；学生学习信念、学习目标、学习策略、学习收获监测与数据收集；学生就业</w:t>
      </w:r>
      <w:proofErr w:type="gramStart"/>
      <w:r w:rsidRPr="00D11D1E">
        <w:rPr>
          <w:rFonts w:ascii="宋体" w:eastAsia="宋体" w:hAnsi="宋体" w:hint="eastAsia"/>
          <w:kern w:val="0"/>
          <w:sz w:val="24"/>
          <w:szCs w:val="24"/>
        </w:rPr>
        <w:t>力状态</w:t>
      </w:r>
      <w:proofErr w:type="gramEnd"/>
      <w:r w:rsidRPr="00D11D1E">
        <w:rPr>
          <w:rFonts w:ascii="宋体" w:eastAsia="宋体" w:hAnsi="宋体" w:hint="eastAsia"/>
          <w:kern w:val="0"/>
          <w:sz w:val="24"/>
          <w:szCs w:val="24"/>
        </w:rPr>
        <w:t>及变化监测；探索各培养环节、培养平台对学生学习收获、学生就业力的影响机制；探索不同利益相关主体视野下的学生学习质量评价机制。</w:t>
      </w:r>
    </w:p>
    <w:p w14:paraId="5E7D81A1" w14:textId="2B776FBF" w:rsidR="006E3F4E" w:rsidRPr="00D11D1E" w:rsidRDefault="006E3F4E" w:rsidP="006E3F4E">
      <w:pPr>
        <w:ind w:firstLineChars="200" w:firstLine="482"/>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：高质量学术论文</w:t>
      </w:r>
      <w:r w:rsidR="0096529B" w:rsidRPr="00D11D1E">
        <w:rPr>
          <w:rFonts w:ascii="宋体" w:eastAsia="宋体" w:hAnsi="宋体" w:hint="eastAsia"/>
          <w:kern w:val="0"/>
          <w:sz w:val="24"/>
          <w:szCs w:val="24"/>
        </w:rPr>
        <w:t>、</w:t>
      </w:r>
      <w:r w:rsidRPr="00D11D1E">
        <w:rPr>
          <w:rFonts w:ascii="宋体" w:eastAsia="宋体" w:hAnsi="宋体" w:hint="eastAsia"/>
          <w:kern w:val="0"/>
          <w:sz w:val="24"/>
          <w:szCs w:val="24"/>
        </w:rPr>
        <w:t>研究报告。</w:t>
      </w:r>
    </w:p>
    <w:p w14:paraId="0FE2D4C8" w14:textId="25BF3929"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30.新工科</w:t>
      </w:r>
      <w:r w:rsidR="00950409" w:rsidRPr="00D11D1E">
        <w:rPr>
          <w:rFonts w:ascii="宋体" w:eastAsia="宋体" w:hAnsi="宋体" w:hint="eastAsia"/>
          <w:b/>
          <w:bCs/>
          <w:sz w:val="24"/>
          <w:szCs w:val="24"/>
        </w:rPr>
        <w:t>建设</w:t>
      </w:r>
      <w:r w:rsidRPr="00D11D1E">
        <w:rPr>
          <w:rFonts w:ascii="宋体" w:eastAsia="宋体" w:hAnsi="宋体" w:hint="eastAsia"/>
          <w:b/>
          <w:bCs/>
          <w:sz w:val="24"/>
          <w:szCs w:val="24"/>
        </w:rPr>
        <w:t>全链条标准体系构建与研制</w:t>
      </w:r>
    </w:p>
    <w:p w14:paraId="0C09C797" w14:textId="70C9925E"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：建立和完善国家工程教育质量标准体系，着力推动由国家标准、行业标准和学校标准等共同构成的新工科</w:t>
      </w:r>
      <w:r w:rsidR="000E05B8" w:rsidRPr="00D11D1E">
        <w:rPr>
          <w:rFonts w:ascii="宋体" w:eastAsia="宋体" w:hAnsi="宋体" w:hint="eastAsia"/>
          <w:kern w:val="0"/>
          <w:sz w:val="24"/>
          <w:szCs w:val="24"/>
        </w:rPr>
        <w:t>建设</w:t>
      </w:r>
      <w:r w:rsidRPr="00D11D1E">
        <w:rPr>
          <w:rFonts w:ascii="宋体" w:eastAsia="宋体" w:hAnsi="宋体" w:hint="eastAsia"/>
          <w:kern w:val="0"/>
          <w:sz w:val="24"/>
          <w:szCs w:val="24"/>
        </w:rPr>
        <w:t>质量系列标准体系。</w:t>
      </w:r>
    </w:p>
    <w:p w14:paraId="6E3A918B" w14:textId="452EFADB"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：新工科</w:t>
      </w:r>
      <w:r w:rsidR="000E05B8" w:rsidRPr="00D11D1E">
        <w:rPr>
          <w:rFonts w:ascii="宋体" w:eastAsia="宋体" w:hAnsi="宋体" w:hint="eastAsia"/>
          <w:kern w:val="0"/>
          <w:sz w:val="24"/>
          <w:szCs w:val="24"/>
        </w:rPr>
        <w:t>建设</w:t>
      </w:r>
      <w:r w:rsidRPr="00D11D1E">
        <w:rPr>
          <w:rFonts w:ascii="宋体" w:eastAsia="宋体" w:hAnsi="宋体" w:hint="eastAsia"/>
          <w:kern w:val="0"/>
          <w:sz w:val="24"/>
          <w:szCs w:val="24"/>
        </w:rPr>
        <w:t>系列质量标准的分类与界定、功能定位研究；构建工程教育行业质量标准；构建专业工程教育质量学校、</w:t>
      </w:r>
      <w:r w:rsidRPr="00D11D1E">
        <w:rPr>
          <w:rFonts w:ascii="宋体" w:eastAsia="宋体" w:hAnsi="宋体"/>
          <w:kern w:val="0"/>
          <w:sz w:val="24"/>
          <w:szCs w:val="24"/>
        </w:rPr>
        <w:t>专业</w:t>
      </w:r>
      <w:r w:rsidRPr="00D11D1E">
        <w:rPr>
          <w:rFonts w:ascii="宋体" w:eastAsia="宋体" w:hAnsi="宋体" w:hint="eastAsia"/>
          <w:kern w:val="0"/>
          <w:sz w:val="24"/>
          <w:szCs w:val="24"/>
        </w:rPr>
        <w:t>标准；工程教育质量系列标准的专业组织构建。新工科教育系列质量标准研制的主体构成与基本任务、标准的实施步骤与操作程序、实施效果评价等。</w:t>
      </w:r>
    </w:p>
    <w:p w14:paraId="57EE6958" w14:textId="77777777" w:rsidR="006E3F4E" w:rsidRPr="00D11D1E" w:rsidRDefault="006E3F4E" w:rsidP="006E3F4E">
      <w:pPr>
        <w:adjustRightInd w:val="0"/>
        <w:snapToGrid w:val="0"/>
        <w:ind w:firstLineChars="188" w:firstLine="453"/>
        <w:rPr>
          <w:rFonts w:ascii="宋体" w:eastAsia="宋体" w:hAnsi="宋体"/>
          <w:b/>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：符合新工科建设要求的各类质量标准研制。</w:t>
      </w:r>
    </w:p>
    <w:p w14:paraId="704C4BE1"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31.新工科理念下的专业认证制度体系构建</w:t>
      </w:r>
    </w:p>
    <w:p w14:paraId="3A07DAB1"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：构建符合新工科建设要求的中国特色工程教育专业认证制度体系，支持工程教育高质量发展和融入全球工程教育主流体系。</w:t>
      </w:r>
    </w:p>
    <w:p w14:paraId="5A5D9E21" w14:textId="1A7F4673"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：工程教育专业认证标准体系设计；针对不同类型、层次高校不同需求的弹性认证标准设计；本科</w:t>
      </w:r>
      <w:r w:rsidR="000E05B8" w:rsidRPr="00D11D1E">
        <w:rPr>
          <w:rFonts w:ascii="宋体" w:eastAsia="宋体" w:hAnsi="宋体" w:hint="eastAsia"/>
          <w:kern w:val="0"/>
          <w:sz w:val="24"/>
          <w:szCs w:val="24"/>
        </w:rPr>
        <w:t>-</w:t>
      </w:r>
      <w:r w:rsidRPr="00D11D1E">
        <w:rPr>
          <w:rFonts w:ascii="宋体" w:eastAsia="宋体" w:hAnsi="宋体" w:hint="eastAsia"/>
          <w:kern w:val="0"/>
          <w:sz w:val="24"/>
          <w:szCs w:val="24"/>
        </w:rPr>
        <w:t>硕士有效衔接的专业认证标准设计；交叉学科的专业认证标准设计及操作程序；专业认证专家队伍的培育与管理；专业认证程序与操作步骤优化；专业认证结果的使用与公开；专业认证后的质量追踪与评价机制建设；如</w:t>
      </w:r>
      <w:r w:rsidRPr="00D11D1E">
        <w:rPr>
          <w:rFonts w:ascii="宋体" w:eastAsia="宋体" w:hAnsi="宋体" w:hint="eastAsia"/>
          <w:kern w:val="0"/>
          <w:sz w:val="24"/>
          <w:szCs w:val="24"/>
        </w:rPr>
        <w:lastRenderedPageBreak/>
        <w:t>何提升行业、企业在工程教育专业认证制度构建与实施中的参与度；如何扩大工程教育专业认证制度在全社会的影响力；各国工程教育专业认证制度的比较与借鉴。</w:t>
      </w:r>
    </w:p>
    <w:p w14:paraId="54882C0F" w14:textId="77777777" w:rsidR="006E3F4E" w:rsidRPr="00D11D1E" w:rsidRDefault="006E3F4E" w:rsidP="006E3F4E">
      <w:pPr>
        <w:adjustRightInd w:val="0"/>
        <w:snapToGrid w:val="0"/>
        <w:ind w:firstLineChars="188" w:firstLine="453"/>
        <w:rPr>
          <w:rFonts w:ascii="宋体" w:eastAsia="宋体" w:hAnsi="宋体"/>
          <w:bCs/>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w:t>
      </w:r>
      <w:r w:rsidRPr="00D11D1E">
        <w:rPr>
          <w:rFonts w:ascii="宋体" w:eastAsia="宋体" w:hAnsi="宋体" w:hint="eastAsia"/>
          <w:bCs/>
          <w:sz w:val="24"/>
          <w:szCs w:val="24"/>
        </w:rPr>
        <w:t>构建中国特色工程教育专业认证制度体系。</w:t>
      </w:r>
    </w:p>
    <w:p w14:paraId="070F0DA6"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32.新工科背景下的工程教育三级认证标准构建</w:t>
      </w:r>
    </w:p>
    <w:p w14:paraId="678B56BE"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：构建由卓越标准、国际/国家标准、基本标准等共同构成的工程教育三级认证标准体系。</w:t>
      </w:r>
    </w:p>
    <w:p w14:paraId="678BB520"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工程教育三级认证标准建设的时代内涵与战略意义；工程教育三级认证标准的基本功能分类与界定；工程教育三级认证标准的有效衔接机制；工程教育三级认证标准的主体构成与职责分工；工程教育三级认证标准与《华盛顿协议》等国际认证标准的逻辑关系；完整的工程教育三级认证标准内容设计；工程教育三级认证标准的试点与推广；工程教育三级认证标准的实施效果评价。</w:t>
      </w:r>
    </w:p>
    <w:p w14:paraId="75B0815C" w14:textId="77777777" w:rsidR="006E3F4E" w:rsidRPr="00D11D1E" w:rsidRDefault="006E3F4E" w:rsidP="006E3F4E">
      <w:pPr>
        <w:adjustRightInd w:val="0"/>
        <w:snapToGrid w:val="0"/>
        <w:ind w:firstLineChars="188" w:firstLine="453"/>
        <w:rPr>
          <w:rFonts w:ascii="宋体" w:eastAsia="宋体" w:hAnsi="宋体"/>
          <w:b/>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：形成完整的工程教育三级认证标准实施办法。</w:t>
      </w:r>
    </w:p>
    <w:p w14:paraId="0F5FA67A" w14:textId="0BE9B082"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33.新工科</w:t>
      </w:r>
      <w:r w:rsidR="00950409" w:rsidRPr="00D11D1E">
        <w:rPr>
          <w:rFonts w:ascii="宋体" w:eastAsia="宋体" w:hAnsi="宋体" w:hint="eastAsia"/>
          <w:b/>
          <w:bCs/>
          <w:sz w:val="24"/>
          <w:szCs w:val="24"/>
        </w:rPr>
        <w:t>建设</w:t>
      </w:r>
      <w:r w:rsidRPr="00D11D1E">
        <w:rPr>
          <w:rFonts w:ascii="宋体" w:eastAsia="宋体" w:hAnsi="宋体" w:hint="eastAsia"/>
          <w:b/>
          <w:bCs/>
          <w:sz w:val="24"/>
          <w:szCs w:val="24"/>
        </w:rPr>
        <w:t>专业认证制度与工程师注册制度的有效衔接机制探索</w:t>
      </w:r>
    </w:p>
    <w:p w14:paraId="63825A21"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：构建符合新工科建设要求的专业认证制度与工程师注册制度的有效衔接机制，明晰工程师群体的职业生涯发展路径。</w:t>
      </w:r>
    </w:p>
    <w:p w14:paraId="1AC88C97" w14:textId="69732596"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w:t>
      </w:r>
      <w:r w:rsidR="000E05B8" w:rsidRPr="00D11D1E">
        <w:rPr>
          <w:rFonts w:ascii="宋体" w:eastAsia="宋体" w:hAnsi="宋体" w:hint="eastAsia"/>
          <w:kern w:val="0"/>
          <w:sz w:val="24"/>
          <w:szCs w:val="24"/>
        </w:rPr>
        <w:t>厘清</w:t>
      </w:r>
      <w:r w:rsidRPr="00D11D1E">
        <w:rPr>
          <w:rFonts w:ascii="宋体" w:eastAsia="宋体" w:hAnsi="宋体" w:hint="eastAsia"/>
          <w:kern w:val="0"/>
          <w:sz w:val="24"/>
          <w:szCs w:val="24"/>
        </w:rPr>
        <w:t>专业认证制度与工程师注册制度的逻辑关系；工程教育学科专业和工程师技术资格分类与对接系统设计；专业认证机构和工程师注册机构的职能划分与界定；专业认证机构和工程师注册机构的利益协调与资源整合；专业认证制度与工程师注册制度衔接机制的具体操作步骤；专业认证制度与工程师注册制度衔接机制的实施效果评价；各国专业认证制度与注册工程师制度衔接机制的比较与借鉴；</w:t>
      </w:r>
      <w:r w:rsidRPr="00D11D1E">
        <w:rPr>
          <w:rFonts w:ascii="宋体" w:eastAsia="宋体" w:hAnsi="宋体"/>
          <w:kern w:val="0"/>
          <w:sz w:val="24"/>
          <w:szCs w:val="24"/>
        </w:rPr>
        <w:t>探索</w:t>
      </w:r>
      <w:r w:rsidRPr="00D11D1E">
        <w:rPr>
          <w:rFonts w:ascii="宋体" w:eastAsia="宋体" w:hAnsi="宋体" w:hint="eastAsia"/>
          <w:kern w:val="0"/>
          <w:sz w:val="24"/>
          <w:szCs w:val="24"/>
        </w:rPr>
        <w:t>专业认证制度与注册工程师制度与企业的有效衔接机制。</w:t>
      </w:r>
    </w:p>
    <w:p w14:paraId="1AC64636" w14:textId="77777777" w:rsidR="006E3F4E" w:rsidRPr="00D11D1E" w:rsidRDefault="006E3F4E" w:rsidP="006E3F4E">
      <w:pPr>
        <w:autoSpaceDE w:val="0"/>
        <w:autoSpaceDN w:val="0"/>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：制订符合新工科建设要求的专业认证制度与工程师注册制度有效衔接具体实施办法。</w:t>
      </w:r>
    </w:p>
    <w:p w14:paraId="438058CA" w14:textId="1B231EB1"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34.新工科</w:t>
      </w:r>
      <w:r w:rsidR="00297230" w:rsidRPr="00D11D1E">
        <w:rPr>
          <w:rFonts w:ascii="宋体" w:eastAsia="宋体" w:hAnsi="宋体" w:hint="eastAsia"/>
          <w:b/>
          <w:bCs/>
          <w:sz w:val="24"/>
          <w:szCs w:val="24"/>
        </w:rPr>
        <w:t>建设</w:t>
      </w:r>
      <w:r w:rsidRPr="00D11D1E">
        <w:rPr>
          <w:rFonts w:ascii="宋体" w:eastAsia="宋体" w:hAnsi="宋体" w:hint="eastAsia"/>
          <w:b/>
          <w:bCs/>
          <w:sz w:val="24"/>
          <w:szCs w:val="24"/>
        </w:rPr>
        <w:t>视域下的工程教育文化建设与评价机制</w:t>
      </w:r>
    </w:p>
    <w:p w14:paraId="2DDB08B0"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lastRenderedPageBreak/>
        <w:t>目标</w:t>
      </w:r>
      <w:r w:rsidRPr="00D11D1E">
        <w:rPr>
          <w:rFonts w:ascii="宋体" w:eastAsia="宋体" w:hAnsi="宋体" w:hint="eastAsia"/>
          <w:bCs/>
          <w:sz w:val="24"/>
          <w:szCs w:val="24"/>
        </w:rPr>
        <w:t>：通过工程教育文化建设，激发教育者与未来工程师群体的质量意识与职业责任,从而将工程文化内涵内化为自身的价值追求与行为准则，以有效推进工程教育内涵式高质量发展。</w:t>
      </w:r>
    </w:p>
    <w:p w14:paraId="46E91078"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内容</w:t>
      </w:r>
      <w:r w:rsidRPr="00D11D1E">
        <w:rPr>
          <w:rFonts w:ascii="宋体" w:eastAsia="宋体" w:hAnsi="宋体" w:hint="eastAsia"/>
          <w:bCs/>
          <w:sz w:val="24"/>
          <w:szCs w:val="24"/>
        </w:rPr>
        <w:t>：文化与工程教育文化的基本内涵；工程教育文化的价值取向；工程教育文化的结构特征与基本要素；工程教育文化的质量保障机制，主要包括人文关怀、管理制度、教育教学、校园环境与设施等软硬件建设；新工科人才培养质量常态监测与定期评估机制建设；理顺工程教育文化与内外部评价机制的逻辑关系；建立激发师生参与工程教育文化建设的实施路径，营造工程教育健康发展的良好氛围；工程教育文化建设的国际经验借鉴。</w:t>
      </w:r>
    </w:p>
    <w:p w14:paraId="76299ED6" w14:textId="3DF1CE0B"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sz w:val="24"/>
          <w:szCs w:val="24"/>
        </w:rPr>
        <w:t>预期成果：</w:t>
      </w:r>
      <w:r w:rsidRPr="00D11D1E">
        <w:rPr>
          <w:rFonts w:ascii="宋体" w:eastAsia="宋体" w:hAnsi="宋体" w:hint="eastAsia"/>
          <w:bCs/>
          <w:sz w:val="24"/>
          <w:szCs w:val="24"/>
        </w:rPr>
        <w:t>研究报告、高质量论文、案例集等。</w:t>
      </w:r>
    </w:p>
    <w:p w14:paraId="007A44C1" w14:textId="60BE1473" w:rsidR="006E3F4E" w:rsidRPr="00D11D1E" w:rsidRDefault="006E3F4E">
      <w:pPr>
        <w:spacing w:line="240" w:lineRule="auto"/>
        <w:jc w:val="left"/>
        <w:rPr>
          <w:rFonts w:ascii="宋体" w:eastAsia="宋体" w:hAnsi="宋体"/>
          <w:bCs/>
          <w:sz w:val="24"/>
          <w:szCs w:val="24"/>
        </w:rPr>
      </w:pPr>
    </w:p>
    <w:p w14:paraId="772357F7" w14:textId="21F296EB" w:rsidR="004863CC" w:rsidRPr="00D11D1E" w:rsidRDefault="004863CC">
      <w:pPr>
        <w:spacing w:line="240" w:lineRule="auto"/>
        <w:jc w:val="left"/>
        <w:rPr>
          <w:rFonts w:ascii="宋体" w:eastAsia="宋体" w:hAnsi="宋体"/>
          <w:bCs/>
          <w:sz w:val="24"/>
          <w:szCs w:val="24"/>
        </w:rPr>
      </w:pPr>
    </w:p>
    <w:p w14:paraId="72947655" w14:textId="448C873A" w:rsidR="004863CC" w:rsidRPr="00D11D1E" w:rsidRDefault="004863CC">
      <w:pPr>
        <w:spacing w:line="240" w:lineRule="auto"/>
        <w:jc w:val="left"/>
        <w:rPr>
          <w:rFonts w:ascii="宋体" w:eastAsia="宋体" w:hAnsi="宋体"/>
          <w:bCs/>
          <w:sz w:val="24"/>
          <w:szCs w:val="24"/>
        </w:rPr>
      </w:pPr>
    </w:p>
    <w:p w14:paraId="5E2C88B8" w14:textId="6D85F413" w:rsidR="004863CC" w:rsidRPr="00D11D1E" w:rsidRDefault="004863CC">
      <w:pPr>
        <w:spacing w:line="240" w:lineRule="auto"/>
        <w:jc w:val="left"/>
        <w:rPr>
          <w:rFonts w:ascii="宋体" w:eastAsia="宋体" w:hAnsi="宋体"/>
          <w:bCs/>
          <w:sz w:val="24"/>
          <w:szCs w:val="24"/>
        </w:rPr>
      </w:pPr>
    </w:p>
    <w:p w14:paraId="46F1790F" w14:textId="38BE0D8A" w:rsidR="004863CC" w:rsidRPr="00D11D1E" w:rsidRDefault="004863CC">
      <w:pPr>
        <w:spacing w:line="240" w:lineRule="auto"/>
        <w:jc w:val="left"/>
        <w:rPr>
          <w:rFonts w:ascii="宋体" w:eastAsia="宋体" w:hAnsi="宋体"/>
          <w:bCs/>
          <w:sz w:val="24"/>
          <w:szCs w:val="24"/>
        </w:rPr>
      </w:pPr>
    </w:p>
    <w:p w14:paraId="6E1A3FD8" w14:textId="00104413" w:rsidR="004863CC" w:rsidRPr="00D11D1E" w:rsidRDefault="004863CC">
      <w:pPr>
        <w:spacing w:line="240" w:lineRule="auto"/>
        <w:jc w:val="left"/>
        <w:rPr>
          <w:rFonts w:ascii="宋体" w:eastAsia="宋体" w:hAnsi="宋体"/>
          <w:bCs/>
          <w:sz w:val="24"/>
          <w:szCs w:val="24"/>
        </w:rPr>
      </w:pPr>
    </w:p>
    <w:p w14:paraId="0B103119" w14:textId="0738354C" w:rsidR="004863CC" w:rsidRPr="00D11D1E" w:rsidRDefault="004863CC">
      <w:pPr>
        <w:spacing w:line="240" w:lineRule="auto"/>
        <w:jc w:val="left"/>
        <w:rPr>
          <w:rFonts w:ascii="宋体" w:eastAsia="宋体" w:hAnsi="宋体"/>
          <w:bCs/>
          <w:sz w:val="24"/>
          <w:szCs w:val="24"/>
        </w:rPr>
      </w:pPr>
    </w:p>
    <w:p w14:paraId="126161FF" w14:textId="3CF93C90" w:rsidR="004863CC" w:rsidRPr="00D11D1E" w:rsidRDefault="004863CC">
      <w:pPr>
        <w:spacing w:line="240" w:lineRule="auto"/>
        <w:jc w:val="left"/>
        <w:rPr>
          <w:rFonts w:ascii="宋体" w:eastAsia="宋体" w:hAnsi="宋体"/>
          <w:bCs/>
          <w:sz w:val="24"/>
          <w:szCs w:val="24"/>
        </w:rPr>
      </w:pPr>
    </w:p>
    <w:p w14:paraId="40952830" w14:textId="353392D4" w:rsidR="004863CC" w:rsidRPr="00D11D1E" w:rsidRDefault="004863CC">
      <w:pPr>
        <w:spacing w:line="240" w:lineRule="auto"/>
        <w:jc w:val="left"/>
        <w:rPr>
          <w:rFonts w:ascii="宋体" w:eastAsia="宋体" w:hAnsi="宋体"/>
          <w:bCs/>
          <w:sz w:val="24"/>
          <w:szCs w:val="24"/>
        </w:rPr>
      </w:pPr>
    </w:p>
    <w:p w14:paraId="16949D3E" w14:textId="5E611F46" w:rsidR="004863CC" w:rsidRPr="00D11D1E" w:rsidRDefault="004863CC">
      <w:pPr>
        <w:spacing w:line="240" w:lineRule="auto"/>
        <w:jc w:val="left"/>
        <w:rPr>
          <w:rFonts w:ascii="宋体" w:eastAsia="宋体" w:hAnsi="宋体"/>
          <w:bCs/>
          <w:sz w:val="24"/>
          <w:szCs w:val="24"/>
        </w:rPr>
      </w:pPr>
    </w:p>
    <w:p w14:paraId="4EF9B2C5" w14:textId="5C4C1073" w:rsidR="004863CC" w:rsidRPr="00D11D1E" w:rsidRDefault="004863CC">
      <w:pPr>
        <w:spacing w:line="240" w:lineRule="auto"/>
        <w:jc w:val="left"/>
        <w:rPr>
          <w:rFonts w:ascii="宋体" w:eastAsia="宋体" w:hAnsi="宋体"/>
          <w:bCs/>
          <w:sz w:val="24"/>
          <w:szCs w:val="24"/>
        </w:rPr>
      </w:pPr>
    </w:p>
    <w:p w14:paraId="6D1FE04B" w14:textId="7AEC9940" w:rsidR="004863CC" w:rsidRPr="00D11D1E" w:rsidRDefault="004863CC">
      <w:pPr>
        <w:spacing w:line="240" w:lineRule="auto"/>
        <w:jc w:val="left"/>
        <w:rPr>
          <w:rFonts w:ascii="宋体" w:eastAsia="宋体" w:hAnsi="宋体"/>
          <w:bCs/>
          <w:sz w:val="24"/>
          <w:szCs w:val="24"/>
        </w:rPr>
      </w:pPr>
    </w:p>
    <w:p w14:paraId="61C01DC4" w14:textId="2242C93D" w:rsidR="004863CC" w:rsidRPr="00D11D1E" w:rsidRDefault="004863CC">
      <w:pPr>
        <w:spacing w:line="240" w:lineRule="auto"/>
        <w:jc w:val="left"/>
        <w:rPr>
          <w:rFonts w:ascii="宋体" w:eastAsia="宋体" w:hAnsi="宋体"/>
          <w:bCs/>
          <w:sz w:val="24"/>
          <w:szCs w:val="24"/>
        </w:rPr>
      </w:pPr>
    </w:p>
    <w:p w14:paraId="772EE540" w14:textId="5D1DBC03" w:rsidR="004863CC" w:rsidRPr="00D11D1E" w:rsidRDefault="004863CC">
      <w:pPr>
        <w:spacing w:line="240" w:lineRule="auto"/>
        <w:jc w:val="left"/>
        <w:rPr>
          <w:rFonts w:ascii="宋体" w:eastAsia="宋体" w:hAnsi="宋体"/>
          <w:bCs/>
          <w:sz w:val="24"/>
          <w:szCs w:val="24"/>
        </w:rPr>
      </w:pPr>
    </w:p>
    <w:p w14:paraId="58C2B15B" w14:textId="401AC9F9" w:rsidR="004863CC" w:rsidRPr="00D11D1E" w:rsidRDefault="004863CC">
      <w:pPr>
        <w:spacing w:line="240" w:lineRule="auto"/>
        <w:jc w:val="left"/>
        <w:rPr>
          <w:rFonts w:ascii="宋体" w:eastAsia="宋体" w:hAnsi="宋体"/>
          <w:bCs/>
          <w:sz w:val="24"/>
          <w:szCs w:val="24"/>
        </w:rPr>
      </w:pPr>
    </w:p>
    <w:p w14:paraId="5EC32E18" w14:textId="00CC4A5B" w:rsidR="004863CC" w:rsidRPr="00D11D1E" w:rsidRDefault="004863CC">
      <w:pPr>
        <w:spacing w:line="240" w:lineRule="auto"/>
        <w:jc w:val="left"/>
        <w:rPr>
          <w:rFonts w:ascii="宋体" w:eastAsia="宋体" w:hAnsi="宋体"/>
          <w:bCs/>
          <w:sz w:val="24"/>
          <w:szCs w:val="24"/>
        </w:rPr>
      </w:pPr>
    </w:p>
    <w:p w14:paraId="384D2D4C" w14:textId="03CF84D8" w:rsidR="004863CC" w:rsidRPr="00D11D1E" w:rsidRDefault="004863CC">
      <w:pPr>
        <w:spacing w:line="240" w:lineRule="auto"/>
        <w:jc w:val="left"/>
        <w:rPr>
          <w:rFonts w:ascii="宋体" w:eastAsia="宋体" w:hAnsi="宋体"/>
          <w:bCs/>
          <w:sz w:val="24"/>
          <w:szCs w:val="24"/>
        </w:rPr>
      </w:pPr>
    </w:p>
    <w:p w14:paraId="4B28154E" w14:textId="5BC62C13" w:rsidR="004863CC" w:rsidRPr="00D11D1E" w:rsidRDefault="004863CC">
      <w:pPr>
        <w:spacing w:line="240" w:lineRule="auto"/>
        <w:jc w:val="left"/>
        <w:rPr>
          <w:rFonts w:ascii="宋体" w:eastAsia="宋体" w:hAnsi="宋体"/>
          <w:bCs/>
          <w:sz w:val="24"/>
          <w:szCs w:val="24"/>
        </w:rPr>
      </w:pPr>
    </w:p>
    <w:p w14:paraId="5C95AD77" w14:textId="752CA2E4" w:rsidR="004863CC" w:rsidRPr="00D11D1E" w:rsidRDefault="004863CC">
      <w:pPr>
        <w:spacing w:line="240" w:lineRule="auto"/>
        <w:jc w:val="left"/>
        <w:rPr>
          <w:rFonts w:ascii="宋体" w:eastAsia="宋体" w:hAnsi="宋体"/>
          <w:bCs/>
          <w:sz w:val="24"/>
          <w:szCs w:val="24"/>
        </w:rPr>
      </w:pPr>
    </w:p>
    <w:p w14:paraId="4C71FDE9" w14:textId="4C26C1DD" w:rsidR="004863CC" w:rsidRPr="00D11D1E" w:rsidRDefault="004863CC">
      <w:pPr>
        <w:spacing w:line="240" w:lineRule="auto"/>
        <w:jc w:val="left"/>
        <w:rPr>
          <w:rFonts w:ascii="宋体" w:eastAsia="宋体" w:hAnsi="宋体"/>
          <w:bCs/>
          <w:sz w:val="24"/>
          <w:szCs w:val="24"/>
        </w:rPr>
      </w:pPr>
    </w:p>
    <w:p w14:paraId="05E81C8C" w14:textId="349BD17F" w:rsidR="004863CC" w:rsidRPr="00D11D1E" w:rsidRDefault="004863CC">
      <w:pPr>
        <w:spacing w:line="240" w:lineRule="auto"/>
        <w:jc w:val="left"/>
        <w:rPr>
          <w:rFonts w:ascii="宋体" w:eastAsia="宋体" w:hAnsi="宋体"/>
          <w:bCs/>
          <w:sz w:val="24"/>
          <w:szCs w:val="24"/>
        </w:rPr>
      </w:pPr>
    </w:p>
    <w:p w14:paraId="58C0B62C" w14:textId="3C9B1EB8" w:rsidR="004863CC" w:rsidRDefault="004863CC">
      <w:pPr>
        <w:spacing w:line="240" w:lineRule="auto"/>
        <w:jc w:val="left"/>
        <w:rPr>
          <w:rFonts w:ascii="宋体" w:eastAsia="宋体" w:hAnsi="宋体"/>
          <w:bCs/>
          <w:sz w:val="24"/>
          <w:szCs w:val="24"/>
        </w:rPr>
      </w:pPr>
    </w:p>
    <w:p w14:paraId="25F6499E" w14:textId="747304E4" w:rsidR="00D11D1E" w:rsidRDefault="00D11D1E">
      <w:pPr>
        <w:spacing w:line="240" w:lineRule="auto"/>
        <w:jc w:val="left"/>
        <w:rPr>
          <w:rFonts w:ascii="宋体" w:eastAsia="宋体" w:hAnsi="宋体"/>
          <w:bCs/>
          <w:sz w:val="24"/>
          <w:szCs w:val="24"/>
        </w:rPr>
      </w:pPr>
    </w:p>
    <w:p w14:paraId="7B8F9E81" w14:textId="4FC0A87C" w:rsidR="00D11D1E" w:rsidRDefault="00D11D1E">
      <w:pPr>
        <w:spacing w:line="240" w:lineRule="auto"/>
        <w:jc w:val="left"/>
        <w:rPr>
          <w:rFonts w:ascii="宋体" w:eastAsia="宋体" w:hAnsi="宋体"/>
          <w:bCs/>
          <w:sz w:val="24"/>
          <w:szCs w:val="24"/>
        </w:rPr>
      </w:pPr>
    </w:p>
    <w:p w14:paraId="2D0C6CFF" w14:textId="50BE4535" w:rsidR="00D11D1E" w:rsidRDefault="00D11D1E">
      <w:pPr>
        <w:spacing w:line="240" w:lineRule="auto"/>
        <w:jc w:val="left"/>
        <w:rPr>
          <w:rFonts w:ascii="宋体" w:eastAsia="宋体" w:hAnsi="宋体"/>
          <w:bCs/>
          <w:sz w:val="24"/>
          <w:szCs w:val="24"/>
        </w:rPr>
      </w:pPr>
    </w:p>
    <w:p w14:paraId="2E71E28A" w14:textId="77777777" w:rsidR="00D11D1E" w:rsidRPr="00D11D1E" w:rsidRDefault="00D11D1E">
      <w:pPr>
        <w:spacing w:line="240" w:lineRule="auto"/>
        <w:jc w:val="left"/>
        <w:rPr>
          <w:rFonts w:ascii="宋体" w:eastAsia="宋体" w:hAnsi="宋体" w:hint="eastAsia"/>
          <w:bCs/>
          <w:sz w:val="24"/>
          <w:szCs w:val="24"/>
        </w:rPr>
      </w:pPr>
    </w:p>
    <w:p w14:paraId="0EBAEDC6" w14:textId="77777777" w:rsidR="004863CC" w:rsidRPr="00D11D1E" w:rsidRDefault="004863CC" w:rsidP="004863CC">
      <w:pPr>
        <w:adjustRightInd w:val="0"/>
        <w:snapToGrid w:val="0"/>
        <w:jc w:val="center"/>
        <w:rPr>
          <w:rFonts w:ascii="宋体" w:eastAsia="宋体" w:hAnsi="宋体" w:cs="Times New Roman"/>
          <w:b/>
          <w:bCs/>
          <w:sz w:val="28"/>
          <w:szCs w:val="28"/>
        </w:rPr>
      </w:pPr>
      <w:r w:rsidRPr="00D11D1E">
        <w:rPr>
          <w:rFonts w:ascii="宋体" w:eastAsia="宋体" w:hAnsi="宋体" w:cs="Times New Roman"/>
          <w:b/>
          <w:bCs/>
          <w:sz w:val="28"/>
          <w:szCs w:val="28"/>
        </w:rPr>
        <w:lastRenderedPageBreak/>
        <w:t>新文科研究与改革实践项目指南</w:t>
      </w:r>
    </w:p>
    <w:p w14:paraId="344089A4" w14:textId="77777777" w:rsidR="004863CC" w:rsidRPr="00D11D1E" w:rsidRDefault="004863CC" w:rsidP="004863CC">
      <w:pPr>
        <w:adjustRightInd w:val="0"/>
        <w:snapToGrid w:val="0"/>
        <w:jc w:val="left"/>
        <w:rPr>
          <w:rFonts w:ascii="宋体" w:eastAsia="宋体" w:hAnsi="宋体" w:cs="Times New Roman"/>
          <w:bCs/>
          <w:sz w:val="24"/>
          <w:szCs w:val="24"/>
        </w:rPr>
      </w:pPr>
      <w:r w:rsidRPr="00D11D1E">
        <w:rPr>
          <w:rFonts w:ascii="宋体" w:eastAsia="宋体" w:hAnsi="宋体" w:cs="Times New Roman"/>
          <w:bCs/>
          <w:sz w:val="24"/>
          <w:szCs w:val="24"/>
        </w:rPr>
        <w:t xml:space="preserve"> </w:t>
      </w:r>
    </w:p>
    <w:p w14:paraId="2AED21B6" w14:textId="77777777" w:rsidR="004863CC" w:rsidRPr="00D11D1E" w:rsidRDefault="004863CC" w:rsidP="004863CC">
      <w:pPr>
        <w:pStyle w:val="a9"/>
        <w:adjustRightInd w:val="0"/>
        <w:snapToGrid w:val="0"/>
        <w:spacing w:line="560" w:lineRule="exact"/>
        <w:ind w:rightChars="-27" w:right="-86" w:firstLineChars="200" w:firstLine="480"/>
        <w:rPr>
          <w:rFonts w:ascii="宋体" w:eastAsia="宋体" w:hAnsi="宋体" w:cs="Times New Roman"/>
          <w:sz w:val="24"/>
          <w:szCs w:val="24"/>
        </w:rPr>
      </w:pPr>
      <w:r w:rsidRPr="00D11D1E">
        <w:rPr>
          <w:rFonts w:ascii="宋体" w:eastAsia="宋体" w:hAnsi="宋体" w:cs="Times New Roman"/>
          <w:sz w:val="24"/>
          <w:szCs w:val="24"/>
        </w:rPr>
        <w:t>一、新文科建设发展理念研究与实践</w:t>
      </w:r>
    </w:p>
    <w:p w14:paraId="66330161"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1.新文科建设发展理念研究</w:t>
      </w:r>
    </w:p>
    <w:p w14:paraId="4DC8E444" w14:textId="77777777" w:rsidR="004863CC" w:rsidRPr="00D11D1E" w:rsidRDefault="004863CC" w:rsidP="004863CC">
      <w:pPr>
        <w:pStyle w:val="a9"/>
        <w:adjustRightInd w:val="0"/>
        <w:snapToGrid w:val="0"/>
        <w:spacing w:line="560" w:lineRule="exact"/>
        <w:ind w:rightChars="-27" w:right="-86" w:firstLineChars="200" w:firstLine="482"/>
        <w:jc w:val="both"/>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坚持以习近平新时代中国特色社会主义思想为指导推进新文科建设，深入推进习近平新时代中国特色社会主义思想“三进”、高校“四史”教育、中华优秀传统文化创造性转化、创新性发展的有效路径、模式、机制研究。发挥文科教育知识性与价值性相统一的特点，全面推进高校</w:t>
      </w:r>
      <w:proofErr w:type="gramStart"/>
      <w:r w:rsidRPr="00D11D1E">
        <w:rPr>
          <w:rFonts w:ascii="宋体" w:eastAsia="宋体" w:hAnsi="宋体" w:cs="Times New Roman"/>
          <w:sz w:val="24"/>
          <w:szCs w:val="24"/>
        </w:rPr>
        <w:t>课程思政建设</w:t>
      </w:r>
      <w:proofErr w:type="gramEnd"/>
      <w:r w:rsidRPr="00D11D1E">
        <w:rPr>
          <w:rFonts w:ascii="宋体" w:eastAsia="宋体" w:hAnsi="宋体" w:cs="Times New Roman"/>
          <w:sz w:val="24"/>
          <w:szCs w:val="24"/>
        </w:rPr>
        <w:t>，切实提升学生的政治认同、家国情怀、文化素养、法治意识、道德修养，培养担当民族复兴大任的新时代文科人才。</w:t>
      </w:r>
    </w:p>
    <w:p w14:paraId="2EE9F279"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研究论文、研究报告、案例分析、政策建议等。</w:t>
      </w:r>
    </w:p>
    <w:p w14:paraId="6007E9C4"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2.新文科建设改革与发展研究</w:t>
      </w:r>
    </w:p>
    <w:p w14:paraId="2A9FEDEE"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系统总结文科教育发展和文科人才培养的历史经验，深入研究分析新文科建设面临的机遇和挑战，明确文科教育在整个高等教育中的新定位新功能。主动服务国家</w:t>
      </w:r>
      <w:proofErr w:type="gramStart"/>
      <w:r w:rsidRPr="00D11D1E">
        <w:rPr>
          <w:rFonts w:ascii="宋体" w:eastAsia="宋体" w:hAnsi="宋体" w:cs="Times New Roman"/>
          <w:sz w:val="24"/>
          <w:szCs w:val="24"/>
        </w:rPr>
        <w:t>软实力</w:t>
      </w:r>
      <w:proofErr w:type="gramEnd"/>
      <w:r w:rsidRPr="00D11D1E">
        <w:rPr>
          <w:rFonts w:ascii="宋体" w:eastAsia="宋体" w:hAnsi="宋体" w:cs="Times New Roman"/>
          <w:sz w:val="24"/>
          <w:szCs w:val="24"/>
        </w:rPr>
        <w:t>提升和文化繁荣发展新需求，尊重文科教育特点和文科人才成长规律，明确各专业类新文科建设的重点难点问题，研究提出各专业类新文科建设人才培养目标、知识能力素质要求及实现途径。研究高等文科教育发展与经济社会发展、新科技革命和产业变革间的互动规律和未来发展趋势，探索推进跨专业、跨学科门类交叉融合的有效路径。</w:t>
      </w:r>
    </w:p>
    <w:p w14:paraId="54778240"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研究报告、政策建议、典型案例集等。</w:t>
      </w:r>
    </w:p>
    <w:p w14:paraId="07CCB356"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3.新文科建设政策与支撑体系研究</w:t>
      </w:r>
    </w:p>
    <w:p w14:paraId="530894CD" w14:textId="77777777" w:rsidR="004863CC" w:rsidRPr="00D11D1E" w:rsidRDefault="004863CC" w:rsidP="004863CC">
      <w:pPr>
        <w:pStyle w:val="Style2"/>
        <w:adjustRightInd w:val="0"/>
        <w:snapToGrid w:val="0"/>
        <w:spacing w:line="560" w:lineRule="exact"/>
        <w:ind w:rightChars="-27" w:right="-86" w:firstLine="482"/>
        <w:rPr>
          <w:rFonts w:ascii="宋体" w:hAnsi="宋体"/>
          <w:sz w:val="24"/>
          <w:szCs w:val="24"/>
        </w:rPr>
      </w:pPr>
      <w:r w:rsidRPr="00D11D1E">
        <w:rPr>
          <w:rFonts w:ascii="宋体" w:hAnsi="宋体"/>
          <w:b/>
          <w:bCs/>
          <w:sz w:val="24"/>
          <w:szCs w:val="24"/>
        </w:rPr>
        <w:t>立项要点：</w:t>
      </w:r>
      <w:r w:rsidRPr="00D11D1E">
        <w:rPr>
          <w:rFonts w:ascii="宋体" w:hAnsi="宋体"/>
          <w:sz w:val="24"/>
          <w:szCs w:val="24"/>
        </w:rPr>
        <w:t>调研分析综合类、文科类、理工农</w:t>
      </w:r>
      <w:proofErr w:type="gramStart"/>
      <w:r w:rsidRPr="00D11D1E">
        <w:rPr>
          <w:rFonts w:ascii="宋体" w:hAnsi="宋体"/>
          <w:sz w:val="24"/>
          <w:szCs w:val="24"/>
        </w:rPr>
        <w:t>医</w:t>
      </w:r>
      <w:proofErr w:type="gramEnd"/>
      <w:r w:rsidRPr="00D11D1E">
        <w:rPr>
          <w:rFonts w:ascii="宋体" w:hAnsi="宋体"/>
          <w:sz w:val="24"/>
          <w:szCs w:val="24"/>
        </w:rPr>
        <w:t>类等不同类型高校文科教育建设发展情况，总结提炼推进新文科建设的经验做法，结合学科专业特点形成一批典型案例，为新文科建设分类发展贡献可借鉴的有效经验。坚持问题导向，从宏观、</w:t>
      </w:r>
      <w:r w:rsidRPr="00D11D1E">
        <w:rPr>
          <w:rFonts w:ascii="宋体" w:hAnsi="宋体"/>
          <w:sz w:val="24"/>
          <w:szCs w:val="24"/>
        </w:rPr>
        <w:lastRenderedPageBreak/>
        <w:t>中观和微观不同角度，分析新文科建设面临的重点难点问题，从经费投入、组织管理、评价激励、招生培养就业等方面提出推动新文科建设改革举措，完善新文科建设的政策支撑和条件保障。</w:t>
      </w:r>
    </w:p>
    <w:p w14:paraId="0B415CE9"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sz w:val="24"/>
          <w:szCs w:val="24"/>
        </w:rPr>
        <w:t>预期成果：</w:t>
      </w:r>
      <w:r w:rsidRPr="00D11D1E">
        <w:rPr>
          <w:rFonts w:ascii="宋体" w:eastAsia="宋体" w:hAnsi="宋体" w:cs="Times New Roman"/>
          <w:sz w:val="24"/>
          <w:szCs w:val="24"/>
        </w:rPr>
        <w:t>调研报告、咨询报告、政策建议、典型案例等。</w:t>
      </w:r>
    </w:p>
    <w:p w14:paraId="6596015A" w14:textId="77777777" w:rsidR="004863CC" w:rsidRPr="00D11D1E" w:rsidRDefault="004863CC" w:rsidP="004863CC">
      <w:pPr>
        <w:pStyle w:val="a9"/>
        <w:adjustRightInd w:val="0"/>
        <w:snapToGrid w:val="0"/>
        <w:spacing w:line="560" w:lineRule="exact"/>
        <w:ind w:rightChars="-27" w:right="-86" w:firstLineChars="200" w:firstLine="480"/>
        <w:rPr>
          <w:rFonts w:ascii="宋体" w:eastAsia="宋体" w:hAnsi="宋体" w:cs="Times New Roman"/>
          <w:sz w:val="24"/>
          <w:szCs w:val="24"/>
        </w:rPr>
      </w:pPr>
      <w:r w:rsidRPr="00D11D1E">
        <w:rPr>
          <w:rFonts w:ascii="宋体" w:eastAsia="宋体" w:hAnsi="宋体" w:cs="Times New Roman"/>
          <w:sz w:val="24"/>
          <w:szCs w:val="24"/>
        </w:rPr>
        <w:t>二、新文科专业优化研究与实践</w:t>
      </w:r>
    </w:p>
    <w:p w14:paraId="46BEC811"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4.新时代文科专业结构优化研究与实践</w:t>
      </w:r>
    </w:p>
    <w:p w14:paraId="200DFD02"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面向国家重大战略需要和经济社会发展新形势新要求，分行业开展人才需求调研，建立完善人才需求预测预警机制和学科专业动态调整机制，提出新文科人才培养引导性专业建议目录。应对新一轮科技革命和产业变革，提升文科人才职业适应性和胜任力，探讨新时代文科人才必须具备的知识能力素质，明确各专业类人才的核心能力架构，为高校制订修订人才培养方案提供依据。</w:t>
      </w:r>
    </w:p>
    <w:p w14:paraId="53AFFE7B"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sz w:val="24"/>
          <w:szCs w:val="24"/>
        </w:rPr>
        <w:t>预期成果：</w:t>
      </w:r>
      <w:r w:rsidRPr="00D11D1E">
        <w:rPr>
          <w:rFonts w:ascii="宋体" w:eastAsia="宋体" w:hAnsi="宋体" w:cs="Times New Roman"/>
          <w:sz w:val="24"/>
          <w:szCs w:val="24"/>
        </w:rPr>
        <w:t>人才需求调研报告、重点领域人才培养政策建议、新文科人才培养引导性专业建议目录、文科专业改革案例等。</w:t>
      </w:r>
    </w:p>
    <w:p w14:paraId="21C29CD6"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5.原有文科专业改造提升改革与实践</w:t>
      </w:r>
    </w:p>
    <w:p w14:paraId="420783A7"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夯实哲学、经济学、历史学、中国语言文学等基础学科专业建设和人才培养。紧跟新一轮科技革命和产业变革新趋势，积极推动人工智能、大数据等现代信息技术与原有文科专业深入融合，推动文科人才培养与教学研究范式的创新，促进文科与理工农</w:t>
      </w:r>
      <w:proofErr w:type="gramStart"/>
      <w:r w:rsidRPr="00D11D1E">
        <w:rPr>
          <w:rFonts w:ascii="宋体" w:eastAsia="宋体" w:hAnsi="宋体" w:cs="Times New Roman"/>
          <w:sz w:val="24"/>
          <w:szCs w:val="24"/>
        </w:rPr>
        <w:t>医</w:t>
      </w:r>
      <w:proofErr w:type="gramEnd"/>
      <w:r w:rsidRPr="00D11D1E">
        <w:rPr>
          <w:rFonts w:ascii="宋体" w:eastAsia="宋体" w:hAnsi="宋体" w:cs="Times New Roman"/>
          <w:sz w:val="24"/>
          <w:szCs w:val="24"/>
        </w:rPr>
        <w:t>的深度交叉融合，推动专业知识体系和能力要求的更新，探索原有文科专业内涵提升、改造升级的实施路径。</w:t>
      </w:r>
    </w:p>
    <w:p w14:paraId="35526334"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国家级和省级文科类“一流专业”、原有文科专业人才培养改革方案等。</w:t>
      </w:r>
    </w:p>
    <w:p w14:paraId="34B48AF2"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6.新兴文科专业建设探索与实践</w:t>
      </w:r>
    </w:p>
    <w:p w14:paraId="0D434394"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围绕国家经济社会高质量发展和新一轮改革开放重点领域的人才需求，开展深入调研，研究探索现代信息技术与文科专业、文科专业之间、文科</w:t>
      </w:r>
      <w:r w:rsidRPr="00D11D1E">
        <w:rPr>
          <w:rFonts w:ascii="宋体" w:eastAsia="宋体" w:hAnsi="宋体" w:cs="Times New Roman"/>
          <w:sz w:val="24"/>
          <w:szCs w:val="24"/>
        </w:rPr>
        <w:lastRenderedPageBreak/>
        <w:t>与理工农医科专业深度交叉融合的新方向，研究提出新兴文科专业的增长点和发展方向。科学确定新兴专业人才培养目标和培养标准，探索基于多学科交叉复合的新课程体系、教学内容、培养方式。</w:t>
      </w:r>
    </w:p>
    <w:p w14:paraId="68843A30"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新兴文科专业设置论证报告、新兴文科专业建设和人才培养方案等。</w:t>
      </w:r>
    </w:p>
    <w:p w14:paraId="33B930D5"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7.新文科课程体系和教材体系建设实践</w:t>
      </w:r>
    </w:p>
    <w:p w14:paraId="62933CB5"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着眼培养学生跨领域知识融通能力和实践能力，整体设计面向新文科的课程与教材体系，推动将中国改革开放伟大实践的最新成果、中国特色哲学社会科学理论创新的最新成果及时转化融入教育教学，提高教育教学的时代性、学术性和针对性。构建中国特色的文化素质教育课程体系，推动建设跨学科、多学科交叉融合专业课程体系。联合开发一批中国特色哲学社会科学教材，推动数字化教材及配套资源建设，建设及共享一批中国特色的文科教学案例及案例库、文科专业</w:t>
      </w:r>
      <w:proofErr w:type="gramStart"/>
      <w:r w:rsidRPr="00D11D1E">
        <w:rPr>
          <w:rFonts w:ascii="宋体" w:eastAsia="宋体" w:hAnsi="宋体" w:cs="Times New Roman"/>
          <w:sz w:val="24"/>
          <w:szCs w:val="24"/>
        </w:rPr>
        <w:t>课程思政建设</w:t>
      </w:r>
      <w:proofErr w:type="gramEnd"/>
      <w:r w:rsidRPr="00D11D1E">
        <w:rPr>
          <w:rFonts w:ascii="宋体" w:eastAsia="宋体" w:hAnsi="宋体" w:cs="Times New Roman"/>
          <w:sz w:val="24"/>
          <w:szCs w:val="24"/>
        </w:rPr>
        <w:t>案例及案例库，开展中国特色新文科教材的国际推介。</w:t>
      </w:r>
    </w:p>
    <w:p w14:paraId="458CEA15" w14:textId="77777777" w:rsidR="004863CC" w:rsidRPr="00D11D1E" w:rsidRDefault="004863CC" w:rsidP="004863CC">
      <w:pPr>
        <w:rPr>
          <w:rFonts w:ascii="宋体" w:eastAsia="宋体" w:hAnsi="宋体" w:cs="Times New Roman"/>
          <w:sz w:val="24"/>
          <w:szCs w:val="24"/>
        </w:rPr>
      </w:pPr>
      <w:r w:rsidRPr="00D11D1E">
        <w:rPr>
          <w:rFonts w:ascii="宋体" w:eastAsia="宋体" w:hAnsi="宋体" w:cs="Times New Roman"/>
          <w:b/>
          <w:bCs/>
          <w:sz w:val="24"/>
          <w:szCs w:val="24"/>
        </w:rPr>
        <w:t xml:space="preserve">    预期成果：</w:t>
      </w:r>
      <w:r w:rsidRPr="00D11D1E">
        <w:rPr>
          <w:rFonts w:ascii="宋体" w:eastAsia="宋体" w:hAnsi="宋体" w:cs="Times New Roman"/>
          <w:sz w:val="24"/>
          <w:szCs w:val="24"/>
        </w:rPr>
        <w:t>国家级和省级文科“一流课程”、高校课程体系改革方案、高质量文科教材、课程教学案例及案例库等。</w:t>
      </w:r>
    </w:p>
    <w:p w14:paraId="49FD0AE9" w14:textId="77777777" w:rsidR="004863CC" w:rsidRPr="00D11D1E" w:rsidRDefault="004863CC" w:rsidP="004863CC">
      <w:pPr>
        <w:pStyle w:val="a9"/>
        <w:adjustRightInd w:val="0"/>
        <w:snapToGrid w:val="0"/>
        <w:spacing w:line="560" w:lineRule="exact"/>
        <w:ind w:rightChars="-27" w:right="-86" w:firstLineChars="200" w:firstLine="480"/>
        <w:rPr>
          <w:rFonts w:ascii="宋体" w:eastAsia="宋体" w:hAnsi="宋体" w:cs="Times New Roman"/>
          <w:sz w:val="24"/>
          <w:szCs w:val="24"/>
        </w:rPr>
      </w:pPr>
      <w:r w:rsidRPr="00D11D1E">
        <w:rPr>
          <w:rFonts w:ascii="宋体" w:eastAsia="宋体" w:hAnsi="宋体" w:cs="Times New Roman"/>
          <w:sz w:val="24"/>
          <w:szCs w:val="24"/>
        </w:rPr>
        <w:t>三、新文科人才培养模式改革研究与实践</w:t>
      </w:r>
    </w:p>
    <w:p w14:paraId="0B9859F9"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8.基础学科拔尖创新人才培养创新与实践</w:t>
      </w:r>
    </w:p>
    <w:p w14:paraId="6EC06A50"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全面总结国家文科基础学科人才培养和科学研究基地建设经验，完善文科基础学科拔尖学生培养机制，创新人才培养模式，从学生选拔、个性化培养、一体化管理等方面探索书院制、导师制、学分制等文科基础学科拔尖人才培养的实践经验。</w:t>
      </w:r>
    </w:p>
    <w:p w14:paraId="66BB7C7E"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文科基础学科拔尖学生培养基地、人才培养模式、培养方案、课程体系、管理机制及典型案例等。</w:t>
      </w:r>
    </w:p>
    <w:p w14:paraId="41A3CA4F"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9.政产学研协同育人机制创新与实践</w:t>
      </w:r>
    </w:p>
    <w:p w14:paraId="43951F0D"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sz w:val="24"/>
          <w:szCs w:val="24"/>
        </w:rPr>
        <w:lastRenderedPageBreak/>
        <w:t>立项要点：</w:t>
      </w:r>
      <w:r w:rsidRPr="00D11D1E">
        <w:rPr>
          <w:rFonts w:ascii="宋体" w:eastAsia="宋体" w:hAnsi="宋体" w:cs="Times New Roman"/>
          <w:sz w:val="24"/>
          <w:szCs w:val="24"/>
        </w:rPr>
        <w:t>调研分析各学科专业政产学研协同育人机制的现状与问题，结合国家战略和相关行业发展新需求，推动育人要素与创新资源共享互动，建立健全高校与有关部门、科研院所、行业企业协同培养新时代文科人才的新机制。</w:t>
      </w:r>
    </w:p>
    <w:p w14:paraId="4AD51435"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sz w:val="24"/>
          <w:szCs w:val="24"/>
        </w:rPr>
        <w:t>预期成果：</w:t>
      </w:r>
      <w:r w:rsidRPr="00D11D1E">
        <w:rPr>
          <w:rFonts w:ascii="宋体" w:eastAsia="宋体" w:hAnsi="宋体" w:cs="Times New Roman"/>
          <w:sz w:val="24"/>
          <w:szCs w:val="24"/>
        </w:rPr>
        <w:t>政产学研协同育人有效运行机制和模式、典型案例等。</w:t>
      </w:r>
    </w:p>
    <w:p w14:paraId="6B7510F7"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10.文科复合型人才培养创新与实践</w:t>
      </w:r>
    </w:p>
    <w:p w14:paraId="0518BA29"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根据新技术和新产业发展趋势，促进学科交叉融合和跨界整合，研究探索跨学科、跨专业的文科教育组织模式。调研高校主辅修学士学位、双学士学位、联合学士学位、</w:t>
      </w:r>
      <w:proofErr w:type="gramStart"/>
      <w:r w:rsidRPr="00D11D1E">
        <w:rPr>
          <w:rFonts w:ascii="宋体" w:eastAsia="宋体" w:hAnsi="宋体" w:cs="Times New Roman"/>
          <w:sz w:val="24"/>
          <w:szCs w:val="24"/>
        </w:rPr>
        <w:t>微专业</w:t>
      </w:r>
      <w:proofErr w:type="gramEnd"/>
      <w:r w:rsidRPr="00D11D1E">
        <w:rPr>
          <w:rFonts w:ascii="宋体" w:eastAsia="宋体" w:hAnsi="宋体" w:cs="Times New Roman"/>
          <w:sz w:val="24"/>
          <w:szCs w:val="24"/>
        </w:rPr>
        <w:t>等培养项目的实施情况，深入研究书院制、学部制等复合型人才培养的模式，提出有利于复合型文科人才培养的工作机制、课程整合方案等。</w:t>
      </w:r>
    </w:p>
    <w:p w14:paraId="20AA7610"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学科专业交叉的教学组织模式、管理模式及改革实施方案等。</w:t>
      </w:r>
    </w:p>
    <w:p w14:paraId="467FFC02"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11.高素质涉外人才培养创新与实践</w:t>
      </w:r>
    </w:p>
    <w:p w14:paraId="36F3BB68"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主动服务中华文化“走出去”战略、“一带一路”建设和人类命运共同体建设，围绕提升人文素养、跨文化能力、</w:t>
      </w:r>
      <w:proofErr w:type="gramStart"/>
      <w:r w:rsidRPr="00D11D1E">
        <w:rPr>
          <w:rFonts w:ascii="宋体" w:eastAsia="宋体" w:hAnsi="宋体" w:cs="Times New Roman"/>
          <w:sz w:val="24"/>
          <w:szCs w:val="24"/>
        </w:rPr>
        <w:t>复语能力</w:t>
      </w:r>
      <w:proofErr w:type="gramEnd"/>
      <w:r w:rsidRPr="00D11D1E">
        <w:rPr>
          <w:rFonts w:ascii="宋体" w:eastAsia="宋体" w:hAnsi="宋体" w:cs="Times New Roman"/>
          <w:sz w:val="24"/>
          <w:szCs w:val="24"/>
        </w:rPr>
        <w:t>等，加强课程体系整体设计，探索“专业+外语”培养模式，培养“</w:t>
      </w:r>
      <w:proofErr w:type="gramStart"/>
      <w:r w:rsidRPr="00D11D1E">
        <w:rPr>
          <w:rFonts w:ascii="宋体" w:eastAsia="宋体" w:hAnsi="宋体" w:cs="Times New Roman"/>
          <w:sz w:val="24"/>
          <w:szCs w:val="24"/>
        </w:rPr>
        <w:t>一</w:t>
      </w:r>
      <w:proofErr w:type="gramEnd"/>
      <w:r w:rsidRPr="00D11D1E">
        <w:rPr>
          <w:rFonts w:ascii="宋体" w:eastAsia="宋体" w:hAnsi="宋体" w:cs="Times New Roman"/>
          <w:sz w:val="24"/>
          <w:szCs w:val="24"/>
        </w:rPr>
        <w:t>精多会、一专多能”的高素质国际化复合型人才。</w:t>
      </w:r>
    </w:p>
    <w:p w14:paraId="3F696716"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专业建设方案、人才培养模式总结、高质量课程与教材等。</w:t>
      </w:r>
    </w:p>
    <w:p w14:paraId="49A49CD2"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12.新文科创新创业教育与实践</w:t>
      </w:r>
    </w:p>
    <w:p w14:paraId="4B20F85C" w14:textId="77777777" w:rsidR="004863CC" w:rsidRPr="00D11D1E" w:rsidRDefault="004863CC" w:rsidP="004863CC">
      <w:pPr>
        <w:pStyle w:val="Style2"/>
        <w:adjustRightInd w:val="0"/>
        <w:snapToGrid w:val="0"/>
        <w:spacing w:line="560" w:lineRule="exact"/>
        <w:ind w:rightChars="-27" w:right="-86" w:firstLine="482"/>
        <w:rPr>
          <w:rFonts w:ascii="宋体" w:hAnsi="宋体"/>
          <w:sz w:val="24"/>
          <w:szCs w:val="24"/>
        </w:rPr>
      </w:pPr>
      <w:r w:rsidRPr="00D11D1E">
        <w:rPr>
          <w:rFonts w:ascii="宋体" w:hAnsi="宋体"/>
          <w:b/>
          <w:bCs/>
          <w:sz w:val="24"/>
          <w:szCs w:val="24"/>
        </w:rPr>
        <w:t>立项要点：</w:t>
      </w:r>
      <w:r w:rsidRPr="00D11D1E">
        <w:rPr>
          <w:rFonts w:ascii="宋体" w:hAnsi="宋体"/>
          <w:sz w:val="24"/>
          <w:szCs w:val="24"/>
        </w:rPr>
        <w:t>面向全体文科学生，探索完善文科创新创业教育体系，推进创新创业教育与专业教育深度融合，开发文科特色创新创业教育课程，推进分类培养和特色</w:t>
      </w:r>
      <w:proofErr w:type="gramStart"/>
      <w:r w:rsidRPr="00D11D1E">
        <w:rPr>
          <w:rFonts w:ascii="宋体" w:hAnsi="宋体"/>
          <w:sz w:val="24"/>
          <w:szCs w:val="24"/>
        </w:rPr>
        <w:t>化培养</w:t>
      </w:r>
      <w:proofErr w:type="gramEnd"/>
      <w:r w:rsidRPr="00D11D1E">
        <w:rPr>
          <w:rFonts w:ascii="宋体" w:hAnsi="宋体"/>
          <w:sz w:val="24"/>
          <w:szCs w:val="24"/>
        </w:rPr>
        <w:t>模式改革。推动建设产教融合创新创业教育实践基地、专兼职创新创业师资队伍，推动以“敢闯会创”为核心的人才培养范式改革，促进学生创新创业能力和综合素养提升。</w:t>
      </w:r>
    </w:p>
    <w:p w14:paraId="4AE4B39E"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文科创新创业教育实践体系和典型案例、创新创业教育实践平台</w:t>
      </w:r>
      <w:r w:rsidRPr="00D11D1E">
        <w:rPr>
          <w:rFonts w:ascii="宋体" w:eastAsia="宋体" w:hAnsi="宋体" w:cs="Times New Roman"/>
          <w:sz w:val="24"/>
          <w:szCs w:val="24"/>
        </w:rPr>
        <w:lastRenderedPageBreak/>
        <w:t>等。</w:t>
      </w:r>
    </w:p>
    <w:p w14:paraId="42CB9834" w14:textId="77777777" w:rsidR="004863CC" w:rsidRPr="00D11D1E" w:rsidRDefault="004863CC" w:rsidP="004863CC">
      <w:pPr>
        <w:pStyle w:val="a9"/>
        <w:adjustRightInd w:val="0"/>
        <w:snapToGrid w:val="0"/>
        <w:spacing w:line="560" w:lineRule="exact"/>
        <w:ind w:rightChars="-27" w:right="-86" w:firstLineChars="200" w:firstLine="480"/>
        <w:rPr>
          <w:rFonts w:ascii="宋体" w:eastAsia="宋体" w:hAnsi="宋体" w:cs="Times New Roman"/>
          <w:sz w:val="24"/>
          <w:szCs w:val="24"/>
        </w:rPr>
      </w:pPr>
      <w:r w:rsidRPr="00D11D1E">
        <w:rPr>
          <w:rFonts w:ascii="宋体" w:eastAsia="宋体" w:hAnsi="宋体" w:cs="Times New Roman"/>
          <w:sz w:val="24"/>
          <w:szCs w:val="24"/>
        </w:rPr>
        <w:t>四、重点领域分类推进研究与实践</w:t>
      </w:r>
    </w:p>
    <w:p w14:paraId="179ADAA2"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13.文史</w:t>
      </w:r>
      <w:proofErr w:type="gramStart"/>
      <w:r w:rsidRPr="00D11D1E">
        <w:rPr>
          <w:rFonts w:ascii="宋体" w:eastAsia="宋体" w:hAnsi="宋体" w:cs="Times New Roman"/>
          <w:b/>
          <w:bCs/>
          <w:sz w:val="24"/>
          <w:szCs w:val="24"/>
        </w:rPr>
        <w:t>哲</w:t>
      </w:r>
      <w:proofErr w:type="gramEnd"/>
      <w:r w:rsidRPr="00D11D1E">
        <w:rPr>
          <w:rFonts w:ascii="宋体" w:eastAsia="宋体" w:hAnsi="宋体" w:cs="Times New Roman"/>
          <w:b/>
          <w:bCs/>
          <w:sz w:val="24"/>
          <w:szCs w:val="24"/>
        </w:rPr>
        <w:t>领域新文科建设实践</w:t>
      </w:r>
    </w:p>
    <w:p w14:paraId="2AC2473A" w14:textId="77777777" w:rsidR="004863CC" w:rsidRPr="00D11D1E" w:rsidRDefault="004863CC" w:rsidP="004863CC">
      <w:pPr>
        <w:pStyle w:val="a9"/>
        <w:adjustRightInd w:val="0"/>
        <w:snapToGrid w:val="0"/>
        <w:spacing w:line="560" w:lineRule="exact"/>
        <w:ind w:rightChars="-27" w:right="-86" w:firstLineChars="200" w:firstLine="482"/>
        <w:jc w:val="both"/>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夯实基础学科，推进文史</w:t>
      </w:r>
      <w:proofErr w:type="gramStart"/>
      <w:r w:rsidRPr="00D11D1E">
        <w:rPr>
          <w:rFonts w:ascii="宋体" w:eastAsia="宋体" w:hAnsi="宋体" w:cs="Times New Roman"/>
          <w:sz w:val="24"/>
          <w:szCs w:val="24"/>
        </w:rPr>
        <w:t>哲</w:t>
      </w:r>
      <w:proofErr w:type="gramEnd"/>
      <w:r w:rsidRPr="00D11D1E">
        <w:rPr>
          <w:rFonts w:ascii="宋体" w:eastAsia="宋体" w:hAnsi="宋体" w:cs="Times New Roman"/>
          <w:sz w:val="24"/>
          <w:szCs w:val="24"/>
        </w:rPr>
        <w:t>之间、文史</w:t>
      </w:r>
      <w:proofErr w:type="gramStart"/>
      <w:r w:rsidRPr="00D11D1E">
        <w:rPr>
          <w:rFonts w:ascii="宋体" w:eastAsia="宋体" w:hAnsi="宋体" w:cs="Times New Roman"/>
          <w:sz w:val="24"/>
          <w:szCs w:val="24"/>
        </w:rPr>
        <w:t>哲</w:t>
      </w:r>
      <w:proofErr w:type="gramEnd"/>
      <w:r w:rsidRPr="00D11D1E">
        <w:rPr>
          <w:rFonts w:ascii="宋体" w:eastAsia="宋体" w:hAnsi="宋体" w:cs="Times New Roman"/>
          <w:sz w:val="24"/>
          <w:szCs w:val="24"/>
        </w:rPr>
        <w:t>与其他学科的交叉融合，打破原有以固化学科专业培养人的“传统模式”，探索书院制、导师制、学分制三者交叉融通的拔尖人才培养的“创新模式”，加快培养既继承中华传统优秀文化又弘扬时代精神、既立足中国又面向世界的新时代文史哲人才。</w:t>
      </w:r>
    </w:p>
    <w:p w14:paraId="7A3355C2"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专业建设方案、人才培养方案、课程体系、跨学科课程建设等。</w:t>
      </w:r>
    </w:p>
    <w:p w14:paraId="1E6DDD94"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14.经管</w:t>
      </w:r>
      <w:proofErr w:type="gramStart"/>
      <w:r w:rsidRPr="00D11D1E">
        <w:rPr>
          <w:rFonts w:ascii="宋体" w:eastAsia="宋体" w:hAnsi="宋体" w:cs="Times New Roman"/>
          <w:b/>
          <w:bCs/>
          <w:sz w:val="24"/>
          <w:szCs w:val="24"/>
        </w:rPr>
        <w:t>法领域</w:t>
      </w:r>
      <w:proofErr w:type="gramEnd"/>
      <w:r w:rsidRPr="00D11D1E">
        <w:rPr>
          <w:rFonts w:ascii="宋体" w:eastAsia="宋体" w:hAnsi="宋体" w:cs="Times New Roman"/>
          <w:b/>
          <w:bCs/>
          <w:sz w:val="24"/>
          <w:szCs w:val="24"/>
        </w:rPr>
        <w:t>新文科建设实践</w:t>
      </w:r>
    </w:p>
    <w:p w14:paraId="77DA3208"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适应新科技革命所带来的新经济业态、新生活方式、新运营模式的需要，综合运用大数据、人工智能等信息技术对经管</w:t>
      </w:r>
      <w:proofErr w:type="gramStart"/>
      <w:r w:rsidRPr="00D11D1E">
        <w:rPr>
          <w:rFonts w:ascii="宋体" w:eastAsia="宋体" w:hAnsi="宋体" w:cs="Times New Roman"/>
          <w:sz w:val="24"/>
          <w:szCs w:val="24"/>
        </w:rPr>
        <w:t>法专业</w:t>
      </w:r>
      <w:proofErr w:type="gramEnd"/>
      <w:r w:rsidRPr="00D11D1E">
        <w:rPr>
          <w:rFonts w:ascii="宋体" w:eastAsia="宋体" w:hAnsi="宋体" w:cs="Times New Roman"/>
          <w:sz w:val="24"/>
          <w:szCs w:val="24"/>
        </w:rPr>
        <w:t>在人才培养理念、模式、内容及手段进行升级改造。挖掘中国改革开放和现代化建设的伟大实践，构建中国特色社会科学理论体系，建设优质教学资源和内容，坚持以提升学生解决实际问题能力为导向，强化课程体系的实践性和应用，加快培养具有强烈本土化意识和国际视野的经管法人才。加大学科交叉融合和跨界整合的力度，培育新的学科专业增长点。</w:t>
      </w:r>
    </w:p>
    <w:p w14:paraId="08BE50C0"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专业建设方案、人才培养方案、课程体系、跨学科课程建设、经管法本土化教材等。</w:t>
      </w:r>
    </w:p>
    <w:p w14:paraId="082C8256"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15.教育学领域新文科建设实践</w:t>
      </w:r>
    </w:p>
    <w:p w14:paraId="2E90D3A4" w14:textId="77777777" w:rsidR="004863CC" w:rsidRPr="00D11D1E" w:rsidRDefault="004863CC" w:rsidP="004863CC">
      <w:pPr>
        <w:adjustRightInd w:val="0"/>
        <w:snapToGrid w:val="0"/>
        <w:ind w:rightChars="-27" w:right="-86" w:firstLineChars="200" w:firstLine="482"/>
        <w:jc w:val="left"/>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从中国教育改革发展实践中挖掘新材料、发现新问题、提出新观点，加快构建中国特色社会主义教育理论体系，将教育理论有机融入教育教学实践，提升教育理论对教育实践困境和人才培养难题的指导性，更好服务教育现代化和教育强国建设。坚持问题导向，积极应对信息时代新兴技术对高校教育教学带来的挑战，围绕促进大学生自主学习、深度学习，深入开展教学方法、教育技</w:t>
      </w:r>
      <w:r w:rsidRPr="00D11D1E">
        <w:rPr>
          <w:rFonts w:ascii="宋体" w:eastAsia="宋体" w:hAnsi="宋体" w:cs="Times New Roman"/>
          <w:sz w:val="24"/>
          <w:szCs w:val="24"/>
        </w:rPr>
        <w:lastRenderedPageBreak/>
        <w:t>术手段等方面的教学改革探索，为其他学科专业教育教学提供教学理论和方法支撑。面向教育教学发展新趋势，研究教师必备的能力素质模型，构建课程体系、教材体系和教学体系。服务教育强国战略，面向区域基础教育师资要求，探索高校与地方政府、中小学协同育人的有效机制。</w:t>
      </w:r>
    </w:p>
    <w:p w14:paraId="05140F7A" w14:textId="77777777" w:rsidR="004863CC" w:rsidRPr="00D11D1E" w:rsidRDefault="004863CC" w:rsidP="004863CC">
      <w:pPr>
        <w:adjustRightInd w:val="0"/>
        <w:snapToGrid w:val="0"/>
        <w:ind w:rightChars="-27" w:right="-86" w:firstLineChars="200" w:firstLine="482"/>
        <w:jc w:val="left"/>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中国特色社会主义教育理论体系研究报告、专业建设方案、教学方法和教学模式改革案例等。</w:t>
      </w:r>
    </w:p>
    <w:p w14:paraId="6DA26713"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16.艺术学领域新文科建设实践</w:t>
      </w:r>
    </w:p>
    <w:p w14:paraId="0A59471B"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深入分析应对技术变革和产业革命对艺术教育面临的挑战，总结艺术教育与科技有机融合的典型经验。调研分析行业市场需求，特别关注文化科技融合、文化创业等产业新需求新变化，预测相关产业人才需求，优化艺术门类专业结构和人才培养体系。整体设计、整合优化艺术学课程与教材体系，开展多学科交叉融合的专业课程体系建设研究。</w:t>
      </w:r>
    </w:p>
    <w:p w14:paraId="1E098C62"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体现新文科要求的艺术类公共基础课程、核心专业课程群、跨学科交叉系列课程、新形态教材等。</w:t>
      </w:r>
    </w:p>
    <w:p w14:paraId="6F5B6091" w14:textId="77777777" w:rsidR="004863CC" w:rsidRPr="00D11D1E" w:rsidRDefault="004863CC" w:rsidP="004863CC">
      <w:pPr>
        <w:pStyle w:val="a9"/>
        <w:adjustRightInd w:val="0"/>
        <w:snapToGrid w:val="0"/>
        <w:spacing w:line="560" w:lineRule="exact"/>
        <w:ind w:rightChars="-27" w:right="-86" w:firstLineChars="200" w:firstLine="480"/>
        <w:rPr>
          <w:rFonts w:ascii="宋体" w:eastAsia="宋体" w:hAnsi="宋体" w:cs="Times New Roman"/>
          <w:sz w:val="24"/>
          <w:szCs w:val="24"/>
        </w:rPr>
      </w:pPr>
      <w:r w:rsidRPr="00D11D1E">
        <w:rPr>
          <w:rFonts w:ascii="宋体" w:eastAsia="宋体" w:hAnsi="宋体" w:cs="Times New Roman"/>
          <w:sz w:val="24"/>
          <w:szCs w:val="24"/>
        </w:rPr>
        <w:t>五、新文科师资队伍建设研究与实践</w:t>
      </w:r>
    </w:p>
    <w:p w14:paraId="1F949A22"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17.新文科教师专业发展探索与实践</w:t>
      </w:r>
    </w:p>
    <w:p w14:paraId="22E9BCC8" w14:textId="77777777" w:rsidR="004863CC" w:rsidRPr="00D11D1E" w:rsidRDefault="004863CC" w:rsidP="004863CC">
      <w:pPr>
        <w:pStyle w:val="Style2"/>
        <w:adjustRightInd w:val="0"/>
        <w:snapToGrid w:val="0"/>
        <w:spacing w:line="560" w:lineRule="exact"/>
        <w:ind w:rightChars="-27" w:right="-86" w:firstLine="482"/>
        <w:rPr>
          <w:rFonts w:ascii="宋体" w:hAnsi="宋体"/>
          <w:sz w:val="24"/>
          <w:szCs w:val="24"/>
        </w:rPr>
      </w:pPr>
      <w:r w:rsidRPr="00D11D1E">
        <w:rPr>
          <w:rFonts w:ascii="宋体" w:hAnsi="宋体"/>
          <w:b/>
          <w:bCs/>
          <w:sz w:val="24"/>
          <w:szCs w:val="24"/>
        </w:rPr>
        <w:t>立项要点：</w:t>
      </w:r>
      <w:r w:rsidRPr="00D11D1E">
        <w:rPr>
          <w:rFonts w:ascii="宋体" w:hAnsi="宋体"/>
          <w:sz w:val="24"/>
          <w:szCs w:val="24"/>
        </w:rPr>
        <w:t>结合新经济新产业的发展要求，立足新文科人才培养目标，突出教师的行业产业实践背景和经历要求，探索构建新文科师资能力标准体系。围绕高水平师资队伍建设，研究设计教师培训项目，探索灵活有效的培训方法，构建多层次教师培训体系。探索引导教师开展新文科教育教学改革，开展跨学科项目研究、跨学科专业课程建设的有效机制。</w:t>
      </w:r>
    </w:p>
    <w:p w14:paraId="7BFC017F" w14:textId="77777777" w:rsidR="004863CC" w:rsidRPr="00D11D1E" w:rsidRDefault="004863CC" w:rsidP="004863CC">
      <w:pPr>
        <w:pStyle w:val="Style2"/>
        <w:adjustRightInd w:val="0"/>
        <w:snapToGrid w:val="0"/>
        <w:spacing w:line="560" w:lineRule="exact"/>
        <w:ind w:rightChars="-27" w:right="-86" w:firstLine="482"/>
        <w:rPr>
          <w:rFonts w:ascii="宋体" w:hAnsi="宋体"/>
          <w:sz w:val="24"/>
          <w:szCs w:val="24"/>
        </w:rPr>
      </w:pPr>
      <w:r w:rsidRPr="00D11D1E">
        <w:rPr>
          <w:rFonts w:ascii="宋体" w:hAnsi="宋体"/>
          <w:b/>
          <w:bCs/>
          <w:sz w:val="24"/>
          <w:szCs w:val="24"/>
        </w:rPr>
        <w:t>预期成果：</w:t>
      </w:r>
      <w:r w:rsidRPr="00D11D1E">
        <w:rPr>
          <w:rFonts w:ascii="宋体" w:hAnsi="宋体"/>
          <w:sz w:val="24"/>
          <w:szCs w:val="24"/>
        </w:rPr>
        <w:t>各学科专业文科教师实践能力标准、多样化的高校教师与行业人才双向交流项目、教师参与跨学科研究和教学资源建设的机制等。</w:t>
      </w:r>
    </w:p>
    <w:p w14:paraId="0DD251DC"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18.融合现代信息技术的教师教学方法创新与实践</w:t>
      </w:r>
    </w:p>
    <w:p w14:paraId="589B2DFA"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sz w:val="24"/>
          <w:szCs w:val="24"/>
        </w:rPr>
        <w:lastRenderedPageBreak/>
        <w:t>立项要点：</w:t>
      </w:r>
      <w:r w:rsidRPr="00D11D1E">
        <w:rPr>
          <w:rFonts w:ascii="宋体" w:eastAsia="宋体" w:hAnsi="宋体" w:cs="Times New Roman"/>
          <w:sz w:val="24"/>
          <w:szCs w:val="24"/>
        </w:rPr>
        <w:t>推进信息技术与教育教学深度融合，探索人工智能、虚拟现实、数据挖掘等新技术促进教与学的方法路径，探究智慧环境下新文科专业的课堂教学改革模式。以学生为中心，立足促进学生有效学习，推进新兴技术在文科教育教学中的深度应用，探索在线教学、混合式教学有效模式，创新课内课外师生互动机制。</w:t>
      </w:r>
    </w:p>
    <w:p w14:paraId="543FAD7B"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sz w:val="24"/>
          <w:szCs w:val="24"/>
        </w:rPr>
        <w:t>预期成果：</w:t>
      </w:r>
      <w:r w:rsidRPr="00D11D1E">
        <w:rPr>
          <w:rFonts w:ascii="宋体" w:eastAsia="宋体" w:hAnsi="宋体" w:cs="Times New Roman"/>
          <w:sz w:val="24"/>
          <w:szCs w:val="24"/>
        </w:rPr>
        <w:t>基于现代信息技术的教学模式、教学方法、学习方式、考核方式、教学制度改革创新的新方案和典型案例。</w:t>
      </w:r>
    </w:p>
    <w:p w14:paraId="29EF2379"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19.教师教学发展示范中心建设</w:t>
      </w:r>
    </w:p>
    <w:p w14:paraId="56309FFD" w14:textId="77777777" w:rsidR="004863CC" w:rsidRPr="00D11D1E" w:rsidRDefault="004863CC" w:rsidP="004863CC">
      <w:pPr>
        <w:pStyle w:val="Style2"/>
        <w:adjustRightInd w:val="0"/>
        <w:snapToGrid w:val="0"/>
        <w:spacing w:line="560" w:lineRule="exact"/>
        <w:ind w:rightChars="-27" w:right="-86" w:firstLine="482"/>
        <w:rPr>
          <w:rFonts w:ascii="宋体" w:hAnsi="宋体"/>
          <w:sz w:val="24"/>
          <w:szCs w:val="24"/>
        </w:rPr>
      </w:pPr>
      <w:r w:rsidRPr="00D11D1E">
        <w:rPr>
          <w:rFonts w:ascii="宋体" w:hAnsi="宋体"/>
          <w:b/>
          <w:sz w:val="24"/>
          <w:szCs w:val="24"/>
        </w:rPr>
        <w:t>立项要点：</w:t>
      </w:r>
      <w:r w:rsidRPr="00D11D1E">
        <w:rPr>
          <w:rFonts w:ascii="宋体" w:hAnsi="宋体"/>
          <w:sz w:val="24"/>
          <w:szCs w:val="24"/>
        </w:rPr>
        <w:t>深入调研人文学科教师教学发展需求，分析教师教学发展中心建设现状与问题，完善文科教师教学发展机制，研究制定文科教师教学发展中心建设规范与评价机制，加强教师教学发展中心建设，推进教师培训、教学咨询、教师职业规划等工作常态化、制度化，促进教师教学与职业的协同发展。</w:t>
      </w:r>
    </w:p>
    <w:p w14:paraId="22768E3E" w14:textId="77777777" w:rsidR="004863CC" w:rsidRPr="00D11D1E" w:rsidRDefault="004863CC" w:rsidP="004863CC">
      <w:pPr>
        <w:pStyle w:val="Style2"/>
        <w:adjustRightInd w:val="0"/>
        <w:snapToGrid w:val="0"/>
        <w:spacing w:line="560" w:lineRule="exact"/>
        <w:ind w:rightChars="-27" w:right="-86" w:firstLine="482"/>
        <w:rPr>
          <w:rFonts w:ascii="宋体" w:hAnsi="宋体"/>
          <w:sz w:val="24"/>
          <w:szCs w:val="24"/>
        </w:rPr>
      </w:pPr>
      <w:r w:rsidRPr="00D11D1E">
        <w:rPr>
          <w:rFonts w:ascii="宋体" w:hAnsi="宋体"/>
          <w:b/>
          <w:sz w:val="24"/>
          <w:szCs w:val="24"/>
        </w:rPr>
        <w:t>预期成果：</w:t>
      </w:r>
      <w:r w:rsidRPr="00D11D1E">
        <w:rPr>
          <w:rFonts w:ascii="宋体" w:hAnsi="宋体"/>
          <w:sz w:val="24"/>
          <w:szCs w:val="24"/>
        </w:rPr>
        <w:t>可推广示范的教师教学发展中心管理模式和运行机制，文科教育教师教学发展示范中心，培训资源和案例等。</w:t>
      </w:r>
    </w:p>
    <w:p w14:paraId="393BB87D" w14:textId="77777777" w:rsidR="004863CC" w:rsidRPr="00D11D1E" w:rsidRDefault="004863CC" w:rsidP="004863CC">
      <w:pPr>
        <w:pStyle w:val="a9"/>
        <w:adjustRightInd w:val="0"/>
        <w:snapToGrid w:val="0"/>
        <w:spacing w:line="560" w:lineRule="exact"/>
        <w:ind w:rightChars="-27" w:right="-86" w:firstLineChars="200" w:firstLine="480"/>
        <w:rPr>
          <w:rFonts w:ascii="宋体" w:eastAsia="宋体" w:hAnsi="宋体" w:cs="Times New Roman"/>
          <w:sz w:val="24"/>
          <w:szCs w:val="24"/>
        </w:rPr>
      </w:pPr>
      <w:r w:rsidRPr="00D11D1E">
        <w:rPr>
          <w:rFonts w:ascii="宋体" w:eastAsia="宋体" w:hAnsi="宋体" w:cs="Times New Roman"/>
          <w:sz w:val="24"/>
          <w:szCs w:val="24"/>
        </w:rPr>
        <w:t>六、新文科特色质量文化建设研究与实践</w:t>
      </w:r>
    </w:p>
    <w:p w14:paraId="432176B1"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20.以质量提升为核心的管理体制机制建设</w:t>
      </w:r>
    </w:p>
    <w:p w14:paraId="75D331A0" w14:textId="77777777" w:rsidR="004863CC" w:rsidRPr="00D11D1E" w:rsidRDefault="004863CC" w:rsidP="004863CC">
      <w:pPr>
        <w:pStyle w:val="Style2"/>
        <w:adjustRightInd w:val="0"/>
        <w:snapToGrid w:val="0"/>
        <w:spacing w:line="560" w:lineRule="exact"/>
        <w:ind w:rightChars="-27" w:right="-86" w:firstLine="482"/>
        <w:rPr>
          <w:rFonts w:ascii="宋体" w:hAnsi="宋体"/>
          <w:sz w:val="24"/>
          <w:szCs w:val="24"/>
        </w:rPr>
      </w:pPr>
      <w:r w:rsidRPr="00D11D1E">
        <w:rPr>
          <w:rFonts w:ascii="宋体" w:hAnsi="宋体"/>
          <w:b/>
          <w:sz w:val="24"/>
          <w:szCs w:val="24"/>
        </w:rPr>
        <w:t>立项要点：</w:t>
      </w:r>
      <w:r w:rsidRPr="00D11D1E">
        <w:rPr>
          <w:rFonts w:ascii="宋体" w:hAnsi="宋体"/>
          <w:sz w:val="24"/>
          <w:szCs w:val="24"/>
        </w:rPr>
        <w:t>开展富有文科教育特色、体现“以本为本”“四个回归”的管理体制机制研究，建立以提升教育质量为核心、以激励教师投入人才培养为重点的管理制度体系，积极推进学分制、弹性学制，探索书院制等改革，全面提高文科人才培养能力。</w:t>
      </w:r>
    </w:p>
    <w:p w14:paraId="4223B259" w14:textId="77777777" w:rsidR="004863CC" w:rsidRPr="00D11D1E" w:rsidRDefault="004863CC" w:rsidP="004863CC">
      <w:pPr>
        <w:pStyle w:val="Style2"/>
        <w:adjustRightInd w:val="0"/>
        <w:snapToGrid w:val="0"/>
        <w:spacing w:line="560" w:lineRule="exact"/>
        <w:ind w:rightChars="-27" w:right="-86" w:firstLine="482"/>
        <w:rPr>
          <w:rFonts w:ascii="宋体" w:hAnsi="宋体"/>
          <w:sz w:val="24"/>
          <w:szCs w:val="24"/>
        </w:rPr>
      </w:pPr>
      <w:r w:rsidRPr="00D11D1E">
        <w:rPr>
          <w:rFonts w:ascii="宋体" w:hAnsi="宋体"/>
          <w:b/>
          <w:sz w:val="24"/>
          <w:szCs w:val="24"/>
        </w:rPr>
        <w:t>预期成果：</w:t>
      </w:r>
      <w:r w:rsidRPr="00D11D1E">
        <w:rPr>
          <w:rFonts w:ascii="宋体" w:hAnsi="宋体"/>
          <w:sz w:val="24"/>
          <w:szCs w:val="24"/>
        </w:rPr>
        <w:t>教师投入、学风建设、基本条件等方面与新文科人才培养质量提升相适应的新制度新机制，高校管理体制机制改革方案、政策建议等。</w:t>
      </w:r>
    </w:p>
    <w:p w14:paraId="6E7DD779"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21.高校内部教育质量保障体系建设</w:t>
      </w:r>
    </w:p>
    <w:p w14:paraId="6CC0204F" w14:textId="77777777" w:rsidR="004863CC" w:rsidRPr="00D11D1E" w:rsidRDefault="004863CC" w:rsidP="004863CC">
      <w:pPr>
        <w:pStyle w:val="Style2"/>
        <w:adjustRightInd w:val="0"/>
        <w:snapToGrid w:val="0"/>
        <w:spacing w:line="560" w:lineRule="exact"/>
        <w:ind w:rightChars="-27" w:right="-86" w:firstLine="482"/>
        <w:rPr>
          <w:rFonts w:ascii="宋体" w:hAnsi="宋体"/>
          <w:sz w:val="24"/>
          <w:szCs w:val="24"/>
        </w:rPr>
      </w:pPr>
      <w:r w:rsidRPr="00D11D1E">
        <w:rPr>
          <w:rFonts w:ascii="宋体" w:hAnsi="宋体"/>
          <w:b/>
          <w:sz w:val="24"/>
          <w:szCs w:val="24"/>
        </w:rPr>
        <w:t>立项要点：</w:t>
      </w:r>
      <w:r w:rsidRPr="00D11D1E">
        <w:rPr>
          <w:rFonts w:ascii="宋体" w:hAnsi="宋体"/>
          <w:sz w:val="24"/>
          <w:szCs w:val="24"/>
        </w:rPr>
        <w:t>研究面向培养目标达成的定量和定性评价方法，建立校院两级质量保障机制，完善教学环节质量标准、教学反馈和评估机制，健全内部评价与外部评</w:t>
      </w:r>
      <w:r w:rsidRPr="00D11D1E">
        <w:rPr>
          <w:rFonts w:ascii="宋体" w:hAnsi="宋体"/>
          <w:sz w:val="24"/>
          <w:szCs w:val="24"/>
        </w:rPr>
        <w:lastRenderedPageBreak/>
        <w:t>价相结合的评价体系，构建教师教学、学生学业、质量监测“三位一体”的质量保障体系，形成自觉、自省、自律、自查、自纠的文科教育质量文化。</w:t>
      </w:r>
    </w:p>
    <w:p w14:paraId="21A47182" w14:textId="77777777" w:rsidR="004863CC" w:rsidRPr="00D11D1E" w:rsidRDefault="004863CC" w:rsidP="004863CC">
      <w:pPr>
        <w:pStyle w:val="Style2"/>
        <w:adjustRightInd w:val="0"/>
        <w:snapToGrid w:val="0"/>
        <w:spacing w:line="560" w:lineRule="exact"/>
        <w:ind w:rightChars="-27" w:right="-86" w:firstLine="482"/>
        <w:rPr>
          <w:rFonts w:ascii="宋体" w:hAnsi="宋体"/>
          <w:sz w:val="24"/>
          <w:szCs w:val="24"/>
        </w:rPr>
      </w:pPr>
      <w:r w:rsidRPr="00D11D1E">
        <w:rPr>
          <w:rFonts w:ascii="宋体" w:hAnsi="宋体"/>
          <w:b/>
          <w:sz w:val="24"/>
          <w:szCs w:val="24"/>
        </w:rPr>
        <w:t>预期成果：</w:t>
      </w:r>
      <w:r w:rsidRPr="00D11D1E">
        <w:rPr>
          <w:rFonts w:ascii="宋体" w:hAnsi="宋体"/>
          <w:sz w:val="24"/>
          <w:szCs w:val="24"/>
        </w:rPr>
        <w:t>高校内部全方位的教育质量保障、评估、反馈和改进机制，新文科人才培养质量评价办法，研究报告、制度文件、实践案例等。</w:t>
      </w:r>
    </w:p>
    <w:p w14:paraId="3CA356FA" w14:textId="77777777" w:rsidR="004863CC" w:rsidRPr="00D11D1E" w:rsidRDefault="004863CC" w:rsidP="004863CC">
      <w:pPr>
        <w:pStyle w:val="a9"/>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22.面向新文科的文科专业三级认证体系构建</w:t>
      </w:r>
    </w:p>
    <w:p w14:paraId="614C8AFC"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sz w:val="24"/>
          <w:szCs w:val="24"/>
        </w:rPr>
        <w:t>立项要点：</w:t>
      </w:r>
      <w:r w:rsidRPr="00D11D1E">
        <w:rPr>
          <w:rFonts w:ascii="宋体" w:eastAsia="宋体" w:hAnsi="宋体" w:cs="Times New Roman"/>
          <w:sz w:val="24"/>
          <w:szCs w:val="24"/>
        </w:rPr>
        <w:t>坚持学生中心、产出导向、持续改进理念，在国家三级专业认证的框架下，按照“一级保合格、二级上水平、三级追卓越”的要求，研究制定人文社科类专业三级认证指南，构建基于专业办学基本状态监测的第一级认证、基于专业教学质量提升的第二级认证、基于专业教学质量卓越的第三级认证的标准体系，健全完善认证办法和程序，推动高校合理定位、规范办学、特色发展、追求卓越。</w:t>
      </w:r>
    </w:p>
    <w:p w14:paraId="63532767" w14:textId="214AE5C7" w:rsidR="004863CC" w:rsidRPr="00D11D1E" w:rsidRDefault="004863CC" w:rsidP="004863CC">
      <w:pPr>
        <w:spacing w:line="560" w:lineRule="atLeast"/>
        <w:ind w:firstLine="645"/>
        <w:rPr>
          <w:rFonts w:ascii="宋体" w:eastAsia="宋体" w:hAnsi="宋体" w:cs="Times New Roman"/>
          <w:sz w:val="24"/>
          <w:szCs w:val="24"/>
        </w:rPr>
      </w:pPr>
      <w:r w:rsidRPr="00D11D1E">
        <w:rPr>
          <w:rFonts w:ascii="宋体" w:eastAsia="宋体" w:hAnsi="宋体" w:cs="Times New Roman"/>
          <w:b/>
          <w:sz w:val="24"/>
          <w:szCs w:val="24"/>
        </w:rPr>
        <w:t>预期成果：</w:t>
      </w:r>
      <w:r w:rsidRPr="00D11D1E">
        <w:rPr>
          <w:rFonts w:ascii="宋体" w:eastAsia="宋体" w:hAnsi="宋体" w:cs="Times New Roman"/>
          <w:sz w:val="24"/>
          <w:szCs w:val="24"/>
        </w:rPr>
        <w:t>人文社科类专业三级认证标准体系，认证办法等。</w:t>
      </w:r>
    </w:p>
    <w:p w14:paraId="177DC419" w14:textId="4ED8AD00" w:rsidR="004863CC" w:rsidRPr="00D11D1E" w:rsidRDefault="004863CC" w:rsidP="004863CC">
      <w:pPr>
        <w:spacing w:line="560" w:lineRule="atLeast"/>
        <w:rPr>
          <w:rFonts w:ascii="宋体" w:eastAsia="宋体" w:hAnsi="宋体" w:cs="Times New Roman"/>
          <w:sz w:val="24"/>
          <w:szCs w:val="24"/>
        </w:rPr>
      </w:pPr>
    </w:p>
    <w:p w14:paraId="6971C27F" w14:textId="4C3F78BF" w:rsidR="004863CC" w:rsidRPr="00D11D1E" w:rsidRDefault="004863CC" w:rsidP="004863CC">
      <w:pPr>
        <w:spacing w:line="560" w:lineRule="atLeast"/>
        <w:rPr>
          <w:rFonts w:ascii="宋体" w:eastAsia="宋体" w:hAnsi="宋体" w:cs="Times New Roman"/>
          <w:sz w:val="24"/>
          <w:szCs w:val="24"/>
        </w:rPr>
      </w:pPr>
    </w:p>
    <w:p w14:paraId="3A0825D5" w14:textId="65A02C2D" w:rsidR="004863CC" w:rsidRPr="00D11D1E" w:rsidRDefault="004863CC" w:rsidP="004863CC">
      <w:pPr>
        <w:spacing w:line="560" w:lineRule="atLeast"/>
        <w:rPr>
          <w:rFonts w:ascii="宋体" w:eastAsia="宋体" w:hAnsi="宋体" w:cs="Times New Roman"/>
          <w:sz w:val="24"/>
          <w:szCs w:val="24"/>
        </w:rPr>
      </w:pPr>
    </w:p>
    <w:p w14:paraId="4CCBA558" w14:textId="3B93097F" w:rsidR="004863CC" w:rsidRPr="00D11D1E" w:rsidRDefault="004863CC" w:rsidP="004863CC">
      <w:pPr>
        <w:spacing w:line="560" w:lineRule="atLeast"/>
        <w:rPr>
          <w:rFonts w:ascii="宋体" w:eastAsia="宋体" w:hAnsi="宋体" w:cs="Times New Roman"/>
          <w:sz w:val="24"/>
          <w:szCs w:val="24"/>
        </w:rPr>
      </w:pPr>
    </w:p>
    <w:p w14:paraId="12E00F87" w14:textId="38C05EF9" w:rsidR="004863CC" w:rsidRPr="00D11D1E" w:rsidRDefault="004863CC" w:rsidP="004863CC">
      <w:pPr>
        <w:spacing w:line="560" w:lineRule="atLeast"/>
        <w:rPr>
          <w:rFonts w:ascii="宋体" w:eastAsia="宋体" w:hAnsi="宋体" w:cs="Times New Roman"/>
          <w:sz w:val="24"/>
          <w:szCs w:val="24"/>
        </w:rPr>
      </w:pPr>
    </w:p>
    <w:p w14:paraId="47084163" w14:textId="22C13F05" w:rsidR="004863CC" w:rsidRPr="00D11D1E" w:rsidRDefault="004863CC" w:rsidP="004863CC">
      <w:pPr>
        <w:spacing w:line="560" w:lineRule="atLeast"/>
        <w:rPr>
          <w:rFonts w:ascii="宋体" w:eastAsia="宋体" w:hAnsi="宋体" w:cs="Times New Roman"/>
          <w:sz w:val="24"/>
          <w:szCs w:val="24"/>
        </w:rPr>
      </w:pPr>
    </w:p>
    <w:p w14:paraId="6A9B644D" w14:textId="6663D4BB" w:rsidR="004863CC" w:rsidRPr="00D11D1E" w:rsidRDefault="004863CC" w:rsidP="004863CC">
      <w:pPr>
        <w:spacing w:line="560" w:lineRule="atLeast"/>
        <w:rPr>
          <w:rFonts w:ascii="宋体" w:eastAsia="宋体" w:hAnsi="宋体" w:cs="Times New Roman"/>
          <w:sz w:val="24"/>
          <w:szCs w:val="24"/>
        </w:rPr>
      </w:pPr>
    </w:p>
    <w:p w14:paraId="1EE50651" w14:textId="533018FB" w:rsidR="004863CC" w:rsidRPr="00D11D1E" w:rsidRDefault="004863CC" w:rsidP="004863CC">
      <w:pPr>
        <w:spacing w:line="560" w:lineRule="atLeast"/>
        <w:rPr>
          <w:rFonts w:ascii="宋体" w:eastAsia="宋体" w:hAnsi="宋体" w:cs="Times New Roman"/>
          <w:sz w:val="24"/>
          <w:szCs w:val="24"/>
        </w:rPr>
      </w:pPr>
    </w:p>
    <w:p w14:paraId="773B40ED" w14:textId="3736CBF2" w:rsidR="004863CC" w:rsidRPr="00D11D1E" w:rsidRDefault="004863CC" w:rsidP="004863CC">
      <w:pPr>
        <w:spacing w:line="560" w:lineRule="atLeast"/>
        <w:rPr>
          <w:rFonts w:ascii="宋体" w:eastAsia="宋体" w:hAnsi="宋体" w:cs="Times New Roman"/>
          <w:sz w:val="24"/>
          <w:szCs w:val="24"/>
        </w:rPr>
      </w:pPr>
    </w:p>
    <w:p w14:paraId="4C3AC287" w14:textId="0545970E" w:rsidR="004863CC" w:rsidRPr="00D11D1E" w:rsidRDefault="004863CC" w:rsidP="004863CC">
      <w:pPr>
        <w:spacing w:line="560" w:lineRule="atLeast"/>
        <w:rPr>
          <w:rFonts w:ascii="宋体" w:eastAsia="宋体" w:hAnsi="宋体" w:cs="Times New Roman"/>
          <w:sz w:val="24"/>
          <w:szCs w:val="24"/>
        </w:rPr>
      </w:pPr>
    </w:p>
    <w:p w14:paraId="59C097AD" w14:textId="4C87AC67" w:rsidR="004863CC" w:rsidRPr="00D11D1E" w:rsidRDefault="004863CC" w:rsidP="004863CC">
      <w:pPr>
        <w:spacing w:line="560" w:lineRule="atLeast"/>
        <w:rPr>
          <w:rFonts w:ascii="宋体" w:eastAsia="宋体" w:hAnsi="宋体" w:cs="Times New Roman"/>
          <w:sz w:val="24"/>
          <w:szCs w:val="24"/>
        </w:rPr>
      </w:pPr>
    </w:p>
    <w:p w14:paraId="0BEDBC1F" w14:textId="3A56966D" w:rsidR="004863CC" w:rsidRPr="00D11D1E" w:rsidRDefault="004863CC" w:rsidP="004863CC">
      <w:pPr>
        <w:spacing w:line="560" w:lineRule="atLeast"/>
        <w:rPr>
          <w:rFonts w:ascii="宋体" w:eastAsia="宋体" w:hAnsi="宋体" w:cs="Times New Roman"/>
          <w:sz w:val="24"/>
          <w:szCs w:val="24"/>
        </w:rPr>
      </w:pPr>
    </w:p>
    <w:p w14:paraId="26D5B109" w14:textId="6EF56D26" w:rsidR="004863CC" w:rsidRPr="00D11D1E" w:rsidRDefault="004863CC" w:rsidP="004863CC">
      <w:pPr>
        <w:spacing w:line="560" w:lineRule="atLeast"/>
        <w:rPr>
          <w:rFonts w:ascii="宋体" w:eastAsia="宋体" w:hAnsi="宋体" w:cs="Times New Roman"/>
          <w:sz w:val="24"/>
          <w:szCs w:val="24"/>
        </w:rPr>
      </w:pPr>
    </w:p>
    <w:p w14:paraId="118C2591" w14:textId="77777777" w:rsidR="004863CC" w:rsidRPr="00D11D1E" w:rsidRDefault="004863CC" w:rsidP="004863CC">
      <w:pPr>
        <w:adjustRightInd w:val="0"/>
        <w:snapToGrid w:val="0"/>
        <w:jc w:val="center"/>
        <w:rPr>
          <w:rFonts w:ascii="宋体" w:eastAsia="宋体" w:hAnsi="宋体"/>
          <w:b/>
          <w:bCs/>
          <w:sz w:val="28"/>
          <w:szCs w:val="28"/>
        </w:rPr>
      </w:pPr>
      <w:r w:rsidRPr="00D11D1E">
        <w:rPr>
          <w:rFonts w:ascii="宋体" w:eastAsia="宋体" w:hAnsi="宋体" w:hint="eastAsia"/>
          <w:b/>
          <w:bCs/>
          <w:sz w:val="28"/>
          <w:szCs w:val="28"/>
        </w:rPr>
        <w:lastRenderedPageBreak/>
        <w:t>新农科研究与改革实践项目指南</w:t>
      </w:r>
    </w:p>
    <w:p w14:paraId="4889F0D6" w14:textId="77777777" w:rsidR="004863CC" w:rsidRPr="00D11D1E" w:rsidRDefault="004863CC" w:rsidP="004863CC">
      <w:pPr>
        <w:adjustRightInd w:val="0"/>
        <w:snapToGrid w:val="0"/>
        <w:jc w:val="center"/>
        <w:rPr>
          <w:rFonts w:ascii="宋体" w:eastAsia="宋体" w:hAnsi="宋体" w:cs="宋体"/>
          <w:b/>
          <w:sz w:val="24"/>
          <w:szCs w:val="24"/>
        </w:rPr>
      </w:pPr>
      <w:r w:rsidRPr="00D11D1E">
        <w:rPr>
          <w:rFonts w:ascii="宋体" w:eastAsia="宋体" w:hAnsi="宋体" w:cs="宋体" w:hint="eastAsia"/>
          <w:b/>
          <w:sz w:val="24"/>
          <w:szCs w:val="24"/>
        </w:rPr>
        <w:t xml:space="preserve"> </w:t>
      </w:r>
    </w:p>
    <w:p w14:paraId="6EE90E51" w14:textId="77777777" w:rsidR="004863CC" w:rsidRPr="00D11D1E" w:rsidRDefault="004863CC" w:rsidP="004863CC">
      <w:pPr>
        <w:adjustRightInd w:val="0"/>
        <w:snapToGrid w:val="0"/>
        <w:ind w:firstLineChars="200" w:firstLine="480"/>
        <w:jc w:val="left"/>
        <w:rPr>
          <w:rFonts w:ascii="宋体" w:eastAsia="宋体" w:hAnsi="宋体" w:cs="宋体"/>
          <w:bCs/>
          <w:sz w:val="24"/>
          <w:szCs w:val="24"/>
        </w:rPr>
      </w:pPr>
      <w:r w:rsidRPr="00D11D1E">
        <w:rPr>
          <w:rFonts w:ascii="宋体" w:eastAsia="宋体" w:hAnsi="宋体" w:cs="宋体" w:hint="eastAsia"/>
          <w:bCs/>
          <w:sz w:val="24"/>
          <w:szCs w:val="24"/>
        </w:rPr>
        <w:t>第一部分  新农科建设发展理念研究与实践</w:t>
      </w:r>
    </w:p>
    <w:p w14:paraId="7DD72BB0"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新农科建设改革与发展研究</w:t>
      </w:r>
    </w:p>
    <w:p w14:paraId="42B3FF4A"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立项要点：</w:t>
      </w:r>
      <w:r w:rsidRPr="00D11D1E">
        <w:rPr>
          <w:rFonts w:ascii="宋体" w:eastAsia="宋体" w:hAnsi="宋体" w:hint="eastAsia"/>
          <w:sz w:val="24"/>
          <w:szCs w:val="24"/>
        </w:rPr>
        <w:t>分析比较国内外高等农林教育改革与发展历程，研究国内外高等农林教育发展与经济社会发展、科技革命和产业变革、农业农村现代化建设间的互动规律，探寻高等农林教育未来发展趋势等，为新农科建设提供理论支持与经验借鉴。</w:t>
      </w:r>
    </w:p>
    <w:p w14:paraId="0E559992" w14:textId="77777777" w:rsidR="004863CC" w:rsidRPr="00D11D1E" w:rsidRDefault="004863CC" w:rsidP="004863CC">
      <w:pPr>
        <w:adjustRightInd w:val="0"/>
        <w:snapToGrid w:val="0"/>
        <w:ind w:firstLineChars="200" w:firstLine="482"/>
        <w:rPr>
          <w:rFonts w:ascii="宋体" w:eastAsia="宋体" w:hAnsi="宋体" w:cs="Helvetica"/>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研究报告、案例分析、政策建议等。</w:t>
      </w:r>
    </w:p>
    <w:p w14:paraId="04F127CC"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新农科建设政策与支撑体系研究</w:t>
      </w:r>
    </w:p>
    <w:p w14:paraId="3290619A"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立项要点：</w:t>
      </w:r>
      <w:r w:rsidRPr="00D11D1E">
        <w:rPr>
          <w:rFonts w:ascii="宋体" w:hAnsi="宋体" w:hint="eastAsia"/>
          <w:sz w:val="24"/>
          <w:szCs w:val="24"/>
        </w:rPr>
        <w:t>强化创新导向，研究推动新农科建设体制机制改革，提出适应新农科建设发展需要的经费投入、基地建设、评价激励、招生培养就业等相关政策与支撑体系，从宏观、中观和微观三个层面提出解决制约新农科建设发展瓶颈的可行性方案，为新农科建设发展提供强有力政策保障。</w:t>
      </w:r>
    </w:p>
    <w:p w14:paraId="67FD1607" w14:textId="77777777" w:rsidR="004863CC" w:rsidRPr="00D11D1E" w:rsidRDefault="004863CC" w:rsidP="004863CC">
      <w:pPr>
        <w:adjustRightInd w:val="0"/>
        <w:snapToGrid w:val="0"/>
        <w:ind w:firstLineChars="200" w:firstLine="482"/>
        <w:rPr>
          <w:rFonts w:ascii="宋体" w:eastAsia="宋体" w:hAnsi="宋体" w:cs="Helvetica"/>
          <w:sz w:val="24"/>
          <w:szCs w:val="24"/>
        </w:rPr>
      </w:pPr>
      <w:r w:rsidRPr="00D11D1E">
        <w:rPr>
          <w:rFonts w:ascii="宋体" w:eastAsia="宋体" w:hAnsi="宋体" w:hint="eastAsia"/>
          <w:b/>
          <w:sz w:val="24"/>
          <w:szCs w:val="24"/>
        </w:rPr>
        <w:t>预期成果：</w:t>
      </w:r>
      <w:r w:rsidRPr="00D11D1E">
        <w:rPr>
          <w:rFonts w:ascii="宋体" w:eastAsia="宋体" w:hAnsi="宋体" w:cs="Helvetica" w:hint="eastAsia"/>
          <w:sz w:val="24"/>
          <w:szCs w:val="24"/>
        </w:rPr>
        <w:t>研究报告、咨询报告、政策建议等</w:t>
      </w:r>
      <w:r w:rsidRPr="00D11D1E">
        <w:rPr>
          <w:rFonts w:ascii="宋体" w:eastAsia="宋体" w:hAnsi="宋体" w:hint="eastAsia"/>
          <w:sz w:val="24"/>
          <w:szCs w:val="24"/>
        </w:rPr>
        <w:t>。</w:t>
      </w:r>
    </w:p>
    <w:p w14:paraId="7342F683"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基于四个面向</w:t>
      </w:r>
      <w:proofErr w:type="gramStart"/>
      <w:r w:rsidRPr="00D11D1E">
        <w:rPr>
          <w:rFonts w:ascii="宋体" w:hAnsi="宋体" w:hint="eastAsia"/>
          <w:bCs/>
          <w:sz w:val="24"/>
          <w:szCs w:val="24"/>
        </w:rPr>
        <w:t>的知农爱农</w:t>
      </w:r>
      <w:proofErr w:type="gramEnd"/>
      <w:r w:rsidRPr="00D11D1E">
        <w:rPr>
          <w:rFonts w:ascii="宋体" w:hAnsi="宋体" w:hint="eastAsia"/>
          <w:bCs/>
          <w:sz w:val="24"/>
          <w:szCs w:val="24"/>
        </w:rPr>
        <w:t>新型人才需求研究</w:t>
      </w:r>
    </w:p>
    <w:p w14:paraId="6AF7F5F9"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立项要点：</w:t>
      </w:r>
      <w:r w:rsidRPr="00D11D1E">
        <w:rPr>
          <w:rFonts w:ascii="宋体" w:hAnsi="宋体" w:hint="eastAsia"/>
          <w:sz w:val="24"/>
          <w:szCs w:val="24"/>
        </w:rPr>
        <w:t>面向新农业、新乡村、新农民和新生态，</w:t>
      </w:r>
      <w:proofErr w:type="gramStart"/>
      <w:r w:rsidRPr="00D11D1E">
        <w:rPr>
          <w:rFonts w:ascii="宋体" w:hAnsi="宋体" w:hint="eastAsia"/>
          <w:sz w:val="24"/>
          <w:szCs w:val="24"/>
        </w:rPr>
        <w:t>立足知农爱农</w:t>
      </w:r>
      <w:proofErr w:type="gramEnd"/>
      <w:r w:rsidRPr="00D11D1E">
        <w:rPr>
          <w:rFonts w:ascii="宋体" w:hAnsi="宋体" w:hint="eastAsia"/>
          <w:sz w:val="24"/>
          <w:szCs w:val="24"/>
        </w:rPr>
        <w:t>新型人才培养，围绕服务农业农村现代化、国家粮食安全、乡村全面振兴、山水林田湖草系统治理等方面开展新农科人才需求分析，研究提出专业人才需求预测预警机制,为新农科专业结构优化调整提供依据。</w:t>
      </w:r>
    </w:p>
    <w:p w14:paraId="45A4515C" w14:textId="77777777" w:rsidR="004863CC" w:rsidRPr="00D11D1E" w:rsidRDefault="004863CC" w:rsidP="004863CC">
      <w:pPr>
        <w:pStyle w:val="ab"/>
        <w:adjustRightInd w:val="0"/>
        <w:snapToGrid w:val="0"/>
        <w:spacing w:before="0" w:beforeAutospacing="0" w:after="0" w:afterAutospacing="0" w:line="560" w:lineRule="exact"/>
        <w:ind w:firstLineChars="200" w:firstLine="482"/>
        <w:jc w:val="both"/>
        <w:rPr>
          <w:rFonts w:cs="Helvetica"/>
          <w:kern w:val="2"/>
        </w:rPr>
      </w:pPr>
      <w:r w:rsidRPr="00D11D1E">
        <w:rPr>
          <w:rFonts w:cs="Times New Roman" w:hint="eastAsia"/>
          <w:b/>
          <w:kern w:val="2"/>
        </w:rPr>
        <w:t>预期成果：</w:t>
      </w:r>
      <w:r w:rsidRPr="00D11D1E">
        <w:rPr>
          <w:rFonts w:cs="Helvetica" w:hint="eastAsia"/>
          <w:kern w:val="2"/>
        </w:rPr>
        <w:t>研究报告、咨询报告、政策建议等。</w:t>
      </w:r>
    </w:p>
    <w:p w14:paraId="4BD212A9"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新型农林人才核心能力体系研究</w:t>
      </w:r>
    </w:p>
    <w:p w14:paraId="5522A7DF"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立项要点：</w:t>
      </w:r>
      <w:r w:rsidRPr="00D11D1E">
        <w:rPr>
          <w:rFonts w:ascii="宋体" w:hAnsi="宋体" w:hint="eastAsia"/>
          <w:sz w:val="24"/>
          <w:szCs w:val="24"/>
        </w:rPr>
        <w:t>基于新一轮科技革命、产业变革和现代农业发展趋势，以适应和引领农业农村现代化建设为目标，以岗位胜任力为导向，探讨新型农林人才必须具备的知识能力素质，提出新农科人才核心能力框架，明确各专业类人才的核心能力架</w:t>
      </w:r>
      <w:r w:rsidRPr="00D11D1E">
        <w:rPr>
          <w:rFonts w:ascii="宋体" w:hAnsi="宋体" w:hint="eastAsia"/>
          <w:sz w:val="24"/>
          <w:szCs w:val="24"/>
        </w:rPr>
        <w:lastRenderedPageBreak/>
        <w:t>构，为新农科人才培养方案制定提供依据。</w:t>
      </w:r>
    </w:p>
    <w:p w14:paraId="2D8F04FB"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预期成果：</w:t>
      </w:r>
      <w:r w:rsidRPr="00D11D1E">
        <w:rPr>
          <w:rFonts w:ascii="宋体" w:hAnsi="宋体" w:hint="eastAsia"/>
          <w:sz w:val="24"/>
          <w:szCs w:val="24"/>
        </w:rPr>
        <w:t>形成新农科人才核心能力体系，提出各专业类人才核心能力框架，提交</w:t>
      </w:r>
      <w:r w:rsidRPr="00D11D1E">
        <w:rPr>
          <w:rFonts w:ascii="宋体" w:hAnsi="宋体" w:cs="Helvetica" w:hint="eastAsia"/>
          <w:sz w:val="24"/>
          <w:szCs w:val="24"/>
        </w:rPr>
        <w:t>研究报告、培养方案案例等</w:t>
      </w:r>
      <w:r w:rsidRPr="00D11D1E">
        <w:rPr>
          <w:rFonts w:ascii="宋体" w:hAnsi="宋体" w:hint="eastAsia"/>
          <w:sz w:val="24"/>
          <w:szCs w:val="24"/>
        </w:rPr>
        <w:t>。</w:t>
      </w:r>
    </w:p>
    <w:p w14:paraId="62BEEB65"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基于四个面向的教学组织体系重构研究与实践</w:t>
      </w:r>
    </w:p>
    <w:p w14:paraId="51597634"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立项要点：</w:t>
      </w:r>
      <w:r w:rsidRPr="00D11D1E">
        <w:rPr>
          <w:rFonts w:ascii="宋体" w:hAnsi="宋体" w:hint="eastAsia"/>
          <w:sz w:val="24"/>
          <w:szCs w:val="24"/>
        </w:rPr>
        <w:t>面向新农业、新乡村、新农民和新生态，创新校院两级教学组织管理机制，探索跨学院、跨学科、跨专业培养和大类人才培养的组织架构；优化学院组织模式，探索面向农林产业的新兴产业化学院的建设路径；围绕人才培养模式改革，加强系、教研室、课程模块教学团队、课程组等基层教学组织建设及制度建设，激发基层教学组织活力。</w:t>
      </w:r>
    </w:p>
    <w:p w14:paraId="70189409"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预期成果：</w:t>
      </w:r>
      <w:r w:rsidRPr="00D11D1E">
        <w:rPr>
          <w:rFonts w:ascii="宋体" w:hAnsi="宋体" w:hint="eastAsia"/>
          <w:sz w:val="24"/>
          <w:szCs w:val="24"/>
        </w:rPr>
        <w:t>形成基层教学组织体系建设方案、管理模式，建设面向新农业的现代农业产业学院，形成大类人才培养教学组织模式、管理机制等。</w:t>
      </w:r>
    </w:p>
    <w:p w14:paraId="79F413BA"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新农科建设绩效评价研究</w:t>
      </w:r>
    </w:p>
    <w:p w14:paraId="23A5CD85"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立项要点：</w:t>
      </w:r>
      <w:r w:rsidRPr="00D11D1E">
        <w:rPr>
          <w:rFonts w:ascii="宋体" w:eastAsia="宋体" w:hAnsi="宋体" w:hint="eastAsia"/>
          <w:sz w:val="24"/>
          <w:szCs w:val="24"/>
        </w:rPr>
        <w:t>跟踪分析高校新农科建设总体进展、典型做法和实施成效，研究新农科建设绩效评价目标、原则、指标等，提出新农科建设绩效评价体系；调研分析高校新农科建设的实施情况，总结相关经验和实践案例，分析存在问题，提出对策建议，为新农科建设提供分类精确指导。</w:t>
      </w:r>
    </w:p>
    <w:p w14:paraId="2ACA200A"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建立新农科建设绩效评价体系，形成新农科建设评价分析报告等。</w:t>
      </w:r>
    </w:p>
    <w:p w14:paraId="273BE65E" w14:textId="77777777" w:rsidR="004863CC" w:rsidRPr="00D11D1E" w:rsidRDefault="004863CC" w:rsidP="004863CC">
      <w:pPr>
        <w:adjustRightInd w:val="0"/>
        <w:snapToGrid w:val="0"/>
        <w:ind w:firstLineChars="200" w:firstLine="480"/>
        <w:jc w:val="left"/>
        <w:rPr>
          <w:rFonts w:ascii="宋体" w:eastAsia="宋体" w:hAnsi="宋体" w:cs="宋体"/>
          <w:bCs/>
          <w:sz w:val="24"/>
          <w:szCs w:val="24"/>
        </w:rPr>
      </w:pPr>
      <w:r w:rsidRPr="00D11D1E">
        <w:rPr>
          <w:rFonts w:ascii="宋体" w:eastAsia="宋体" w:hAnsi="宋体" w:cs="宋体" w:hint="eastAsia"/>
          <w:bCs/>
          <w:sz w:val="24"/>
          <w:szCs w:val="24"/>
        </w:rPr>
        <w:t>第二部分  专业优化改革攻坚实践</w:t>
      </w:r>
    </w:p>
    <w:p w14:paraId="4001699B"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新农科人才培养引导性专业目录研制</w:t>
      </w:r>
    </w:p>
    <w:p w14:paraId="113D47C3"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立项要点：</w:t>
      </w:r>
      <w:r w:rsidRPr="00D11D1E">
        <w:rPr>
          <w:rFonts w:ascii="宋体" w:hAnsi="宋体" w:hint="eastAsia"/>
          <w:sz w:val="24"/>
          <w:szCs w:val="24"/>
        </w:rPr>
        <w:t>以适应新一轮科技革命和产业变革为改革出发点，以引领新兴农林产业发展为改革导向，研究制定满足新产业新业态、国家重大战略和经济社会发展对农林人才新需求的引导性专业目录，</w:t>
      </w:r>
      <w:r w:rsidRPr="00D11D1E">
        <w:rPr>
          <w:rFonts w:ascii="宋体" w:hAnsi="宋体" w:cs="宋体" w:hint="eastAsia"/>
          <w:sz w:val="24"/>
          <w:szCs w:val="24"/>
        </w:rPr>
        <w:t>为新农科专业设置提供引导和参考</w:t>
      </w:r>
      <w:r w:rsidRPr="00D11D1E">
        <w:rPr>
          <w:rFonts w:ascii="宋体" w:hAnsi="宋体" w:hint="eastAsia"/>
          <w:sz w:val="24"/>
          <w:szCs w:val="24"/>
        </w:rPr>
        <w:t>。</w:t>
      </w:r>
    </w:p>
    <w:p w14:paraId="76F6BF41" w14:textId="77777777" w:rsidR="004863CC" w:rsidRPr="00D11D1E" w:rsidRDefault="004863CC" w:rsidP="004863CC">
      <w:pPr>
        <w:pStyle w:val="Style2"/>
        <w:adjustRightInd w:val="0"/>
        <w:snapToGrid w:val="0"/>
        <w:spacing w:line="560" w:lineRule="exact"/>
        <w:ind w:firstLine="482"/>
        <w:rPr>
          <w:rFonts w:ascii="宋体" w:hAnsi="宋体" w:cs="宋体"/>
          <w:sz w:val="24"/>
          <w:szCs w:val="24"/>
        </w:rPr>
      </w:pPr>
      <w:r w:rsidRPr="00D11D1E">
        <w:rPr>
          <w:rFonts w:ascii="宋体" w:hAnsi="宋体" w:hint="eastAsia"/>
          <w:b/>
          <w:sz w:val="24"/>
          <w:szCs w:val="24"/>
        </w:rPr>
        <w:t>预期成果：</w:t>
      </w:r>
      <w:r w:rsidRPr="00D11D1E">
        <w:rPr>
          <w:rFonts w:ascii="宋体" w:hAnsi="宋体" w:cs="宋体" w:hint="eastAsia"/>
          <w:sz w:val="24"/>
          <w:szCs w:val="24"/>
        </w:rPr>
        <w:t>形成新农科人才培养引导性专业目录。</w:t>
      </w:r>
    </w:p>
    <w:p w14:paraId="73142263"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新兴涉农专业建设探索与实践</w:t>
      </w:r>
    </w:p>
    <w:p w14:paraId="667820E1"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lastRenderedPageBreak/>
        <w:t>立项要点：</w:t>
      </w:r>
      <w:r w:rsidRPr="00D11D1E">
        <w:rPr>
          <w:rFonts w:ascii="宋体" w:hAnsi="宋体" w:hint="eastAsia"/>
          <w:sz w:val="24"/>
          <w:szCs w:val="24"/>
        </w:rPr>
        <w:t>鼓励高校依据引导性目录开展新兴涉农专业的改革实践，探索建设面向智能农业、农业大数据、休闲农业、森林康养、生态修复、生物安全、乡村治理等农林产业发展前沿的新兴涉农专业，为新农科专业建设、人才培养方案制定提供依据。</w:t>
      </w:r>
    </w:p>
    <w:p w14:paraId="29924DC1"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预期成果：</w:t>
      </w:r>
      <w:r w:rsidRPr="00D11D1E">
        <w:rPr>
          <w:rFonts w:ascii="宋体" w:hAnsi="宋体" w:hint="eastAsia"/>
          <w:sz w:val="24"/>
          <w:szCs w:val="24"/>
        </w:rPr>
        <w:t>形成新兴涉农专业设置论证报告、建设方案等。</w:t>
      </w:r>
    </w:p>
    <w:p w14:paraId="6CBD9BCF"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传统涉农专业改造提升改革与实践</w:t>
      </w:r>
    </w:p>
    <w:p w14:paraId="410F44F7"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立项要点：</w:t>
      </w:r>
      <w:r w:rsidRPr="00D11D1E">
        <w:rPr>
          <w:rFonts w:ascii="宋体" w:hAnsi="宋体" w:hint="eastAsia"/>
          <w:sz w:val="24"/>
          <w:szCs w:val="24"/>
        </w:rPr>
        <w:t>瞄准农林产业发展方向、主动适应农林产业结构重大调整，</w:t>
      </w:r>
      <w:r w:rsidRPr="00D11D1E">
        <w:rPr>
          <w:rFonts w:ascii="宋体" w:hAnsi="宋体" w:cs="宋体" w:hint="eastAsia"/>
          <w:sz w:val="24"/>
          <w:szCs w:val="24"/>
        </w:rPr>
        <w:t>用现代生物技术、信息技术、工程技术改造提升传统涉农专业，更新专业知识体系和能力要求，</w:t>
      </w:r>
      <w:r w:rsidRPr="00D11D1E">
        <w:rPr>
          <w:rFonts w:ascii="宋体" w:hAnsi="宋体" w:hint="eastAsia"/>
          <w:sz w:val="24"/>
          <w:szCs w:val="24"/>
        </w:rPr>
        <w:t>探索传统涉农专业改造升级的实施路径。</w:t>
      </w:r>
    </w:p>
    <w:p w14:paraId="01D59FCF"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建设一流涉农专业，构建农林特色优势专业集群，形成传统涉农专业人才培养改革方案等。</w:t>
      </w:r>
    </w:p>
    <w:p w14:paraId="7B608723"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面向新农科的农林类专业三级认证体系构建</w:t>
      </w:r>
    </w:p>
    <w:p w14:paraId="412D39BC" w14:textId="77777777" w:rsidR="004863CC" w:rsidRPr="00D11D1E" w:rsidRDefault="004863CC" w:rsidP="004863CC">
      <w:pPr>
        <w:adjustRightInd w:val="0"/>
        <w:snapToGrid w:val="0"/>
        <w:ind w:firstLineChars="200" w:firstLine="482"/>
        <w:rPr>
          <w:rFonts w:ascii="宋体" w:eastAsia="宋体" w:hAnsi="宋体" w:cs="宋体"/>
          <w:sz w:val="24"/>
          <w:szCs w:val="24"/>
        </w:rPr>
      </w:pPr>
      <w:r w:rsidRPr="00D11D1E">
        <w:rPr>
          <w:rFonts w:ascii="宋体" w:eastAsia="宋体" w:hAnsi="宋体" w:hint="eastAsia"/>
          <w:b/>
          <w:sz w:val="24"/>
          <w:szCs w:val="24"/>
        </w:rPr>
        <w:t>立项要点：</w:t>
      </w:r>
      <w:r w:rsidRPr="00D11D1E">
        <w:rPr>
          <w:rFonts w:ascii="宋体" w:eastAsia="宋体" w:hAnsi="宋体" w:cs="宋体" w:hint="eastAsia"/>
          <w:sz w:val="24"/>
          <w:szCs w:val="24"/>
        </w:rPr>
        <w:t>坚持学生中心、产出导向、持续改进理念，在国家三级专业认证的框架下，按照</w:t>
      </w:r>
      <w:r w:rsidRPr="00D11D1E">
        <w:rPr>
          <w:rFonts w:ascii="宋体" w:eastAsia="宋体" w:hAnsi="宋体" w:cs="宋体" w:hint="eastAsia"/>
          <w:sz w:val="24"/>
          <w:szCs w:val="24"/>
          <w:shd w:val="clear" w:color="auto" w:fill="FFFFFF"/>
        </w:rPr>
        <w:t>“一级保合格、二级上水平、三级追卓越”的要求，</w:t>
      </w:r>
      <w:r w:rsidRPr="00D11D1E">
        <w:rPr>
          <w:rFonts w:ascii="宋体" w:eastAsia="宋体" w:hAnsi="宋体" w:cs="宋体" w:hint="eastAsia"/>
          <w:sz w:val="24"/>
          <w:szCs w:val="24"/>
        </w:rPr>
        <w:t>调研利益攸关方，</w:t>
      </w:r>
      <w:r w:rsidRPr="00D11D1E">
        <w:rPr>
          <w:rFonts w:ascii="宋体" w:eastAsia="宋体" w:hAnsi="宋体" w:cs="宋体" w:hint="eastAsia"/>
          <w:sz w:val="24"/>
          <w:szCs w:val="24"/>
          <w:shd w:val="clear" w:color="auto" w:fill="FFFFFF"/>
        </w:rPr>
        <w:t>制定农林类专业三级认证指南，</w:t>
      </w:r>
      <w:r w:rsidRPr="00D11D1E">
        <w:rPr>
          <w:rFonts w:ascii="宋体" w:eastAsia="宋体" w:hAnsi="宋体" w:cs="宋体" w:hint="eastAsia"/>
          <w:sz w:val="24"/>
          <w:szCs w:val="24"/>
        </w:rPr>
        <w:t>构建基于专业办学基本状态监测的第一级认证、基于专业教学质量提升的第二级认证、基于专业教学质量卓越的第三级认证的标准体系，健全完善</w:t>
      </w:r>
      <w:r w:rsidRPr="00D11D1E">
        <w:rPr>
          <w:rFonts w:ascii="宋体" w:eastAsia="宋体" w:hAnsi="宋体" w:cs="宋体" w:hint="eastAsia"/>
          <w:sz w:val="24"/>
          <w:szCs w:val="24"/>
          <w:shd w:val="clear" w:color="auto" w:fill="FFFFFF"/>
        </w:rPr>
        <w:t>认证办法和程序，</w:t>
      </w:r>
      <w:r w:rsidRPr="00D11D1E">
        <w:rPr>
          <w:rFonts w:ascii="宋体" w:eastAsia="宋体" w:hAnsi="宋体" w:cs="宋体" w:hint="eastAsia"/>
          <w:sz w:val="24"/>
          <w:szCs w:val="24"/>
        </w:rPr>
        <w:t>推动高校合理定位、规范办学、特色发展、追求卓越。</w:t>
      </w:r>
    </w:p>
    <w:p w14:paraId="7F0CC0FA" w14:textId="77777777" w:rsidR="004863CC" w:rsidRPr="00D11D1E" w:rsidRDefault="004863CC" w:rsidP="004863CC">
      <w:pPr>
        <w:adjustRightInd w:val="0"/>
        <w:snapToGrid w:val="0"/>
        <w:ind w:firstLineChars="200" w:firstLine="482"/>
        <w:rPr>
          <w:rFonts w:ascii="宋体" w:eastAsia="宋体" w:hAnsi="宋体" w:cs="Calibri"/>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形成农林类专业三级认证标准体系，提出认证办法和程序的建议等。</w:t>
      </w:r>
    </w:p>
    <w:p w14:paraId="2754354D"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农林类一流专业建设标准研制</w:t>
      </w:r>
    </w:p>
    <w:p w14:paraId="648D95D3"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立项要点：</w:t>
      </w:r>
      <w:r w:rsidRPr="00D11D1E">
        <w:rPr>
          <w:rFonts w:ascii="宋体" w:eastAsia="宋体" w:hAnsi="宋体" w:cs="宋体" w:hint="eastAsia"/>
          <w:sz w:val="24"/>
          <w:szCs w:val="24"/>
        </w:rPr>
        <w:t>对标卓越农林人才教育培养计划２.0和一流专业“双万计划”，研究</w:t>
      </w:r>
      <w:r w:rsidRPr="00D11D1E">
        <w:rPr>
          <w:rFonts w:ascii="宋体" w:eastAsia="宋体" w:hAnsi="宋体" w:hint="eastAsia"/>
          <w:sz w:val="24"/>
          <w:szCs w:val="24"/>
        </w:rPr>
        <w:t>各专业</w:t>
      </w:r>
      <w:proofErr w:type="gramStart"/>
      <w:r w:rsidRPr="00D11D1E">
        <w:rPr>
          <w:rFonts w:ascii="宋体" w:eastAsia="宋体" w:hAnsi="宋体" w:hint="eastAsia"/>
          <w:sz w:val="24"/>
          <w:szCs w:val="24"/>
        </w:rPr>
        <w:t>类培养</w:t>
      </w:r>
      <w:proofErr w:type="gramEnd"/>
      <w:r w:rsidRPr="00D11D1E">
        <w:rPr>
          <w:rFonts w:ascii="宋体" w:eastAsia="宋体" w:hAnsi="宋体" w:hint="eastAsia"/>
          <w:sz w:val="24"/>
          <w:szCs w:val="24"/>
        </w:rPr>
        <w:t>目标、核心课程、主要实践环节、毕业生知识能力素质要求等</w:t>
      </w:r>
      <w:r w:rsidRPr="00D11D1E">
        <w:rPr>
          <w:rFonts w:ascii="宋体" w:eastAsia="宋体" w:hAnsi="宋体" w:cs="宋体" w:hint="eastAsia"/>
          <w:sz w:val="24"/>
          <w:szCs w:val="24"/>
        </w:rPr>
        <w:t>，制订农林类一流专业建设标准，</w:t>
      </w:r>
      <w:r w:rsidRPr="00D11D1E">
        <w:rPr>
          <w:rFonts w:ascii="宋体" w:eastAsia="宋体" w:hAnsi="宋体" w:hint="eastAsia"/>
          <w:sz w:val="24"/>
          <w:szCs w:val="24"/>
        </w:rPr>
        <w:t>探索</w:t>
      </w:r>
      <w:r w:rsidRPr="00D11D1E">
        <w:rPr>
          <w:rFonts w:ascii="宋体" w:eastAsia="宋体" w:hAnsi="宋体" w:cs="宋体" w:hint="eastAsia"/>
          <w:sz w:val="24"/>
          <w:szCs w:val="24"/>
        </w:rPr>
        <w:t>一流专业建设评价、验收机制，</w:t>
      </w:r>
      <w:r w:rsidRPr="00D11D1E">
        <w:rPr>
          <w:rFonts w:ascii="宋体" w:eastAsia="宋体" w:hAnsi="宋体" w:hint="eastAsia"/>
          <w:sz w:val="24"/>
          <w:szCs w:val="24"/>
        </w:rPr>
        <w:t xml:space="preserve">指导一流专业建设。 </w:t>
      </w:r>
    </w:p>
    <w:p w14:paraId="26B9AB1A"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lastRenderedPageBreak/>
        <w:t>预期成果：</w:t>
      </w:r>
      <w:r w:rsidRPr="00D11D1E">
        <w:rPr>
          <w:rFonts w:ascii="宋体" w:eastAsia="宋体" w:hAnsi="宋体" w:cs="宋体" w:hint="eastAsia"/>
          <w:sz w:val="24"/>
          <w:szCs w:val="24"/>
        </w:rPr>
        <w:t>形成农林类一流专业建设标准</w:t>
      </w:r>
      <w:r w:rsidRPr="00D11D1E">
        <w:rPr>
          <w:rFonts w:ascii="宋体" w:eastAsia="宋体" w:hAnsi="宋体" w:hint="eastAsia"/>
          <w:bCs/>
          <w:sz w:val="24"/>
          <w:szCs w:val="24"/>
        </w:rPr>
        <w:t>，提出一流专业评价、验收机制的政策建议等。</w:t>
      </w:r>
    </w:p>
    <w:p w14:paraId="3BE5CA0E" w14:textId="77777777" w:rsidR="004863CC" w:rsidRPr="00D11D1E" w:rsidRDefault="004863CC" w:rsidP="004863CC">
      <w:pPr>
        <w:adjustRightInd w:val="0"/>
        <w:snapToGrid w:val="0"/>
        <w:ind w:firstLineChars="200" w:firstLine="480"/>
        <w:jc w:val="left"/>
        <w:rPr>
          <w:rFonts w:ascii="宋体" w:eastAsia="宋体" w:hAnsi="宋体" w:cs="宋体"/>
          <w:bCs/>
          <w:sz w:val="24"/>
          <w:szCs w:val="24"/>
        </w:rPr>
      </w:pPr>
      <w:r w:rsidRPr="00D11D1E">
        <w:rPr>
          <w:rFonts w:ascii="宋体" w:eastAsia="宋体" w:hAnsi="宋体" w:cs="宋体" w:hint="eastAsia"/>
          <w:bCs/>
          <w:sz w:val="24"/>
          <w:szCs w:val="24"/>
        </w:rPr>
        <w:t>第三部分  新型农林人才培养改革实践</w:t>
      </w:r>
    </w:p>
    <w:p w14:paraId="79854B1B"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农林人才思</w:t>
      </w:r>
      <w:proofErr w:type="gramStart"/>
      <w:r w:rsidRPr="00D11D1E">
        <w:rPr>
          <w:rFonts w:ascii="宋体" w:hAnsi="宋体" w:hint="eastAsia"/>
          <w:bCs/>
          <w:sz w:val="24"/>
          <w:szCs w:val="24"/>
        </w:rPr>
        <w:t>政教育</w:t>
      </w:r>
      <w:proofErr w:type="gramEnd"/>
      <w:r w:rsidRPr="00D11D1E">
        <w:rPr>
          <w:rFonts w:ascii="宋体" w:hAnsi="宋体" w:hint="eastAsia"/>
          <w:bCs/>
          <w:sz w:val="24"/>
          <w:szCs w:val="24"/>
        </w:rPr>
        <w:t>与“大国三农”教育实践</w:t>
      </w:r>
    </w:p>
    <w:p w14:paraId="099F4AB7"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立项要点：</w:t>
      </w:r>
      <w:r w:rsidRPr="00D11D1E">
        <w:rPr>
          <w:rFonts w:ascii="宋体" w:eastAsia="宋体" w:hAnsi="宋体" w:hint="eastAsia"/>
          <w:sz w:val="24"/>
          <w:szCs w:val="24"/>
        </w:rPr>
        <w:t>落实立德树人根本任务，用习近平新时代中国特色社会主义思想在农林教育</w:t>
      </w:r>
      <w:proofErr w:type="gramStart"/>
      <w:r w:rsidRPr="00D11D1E">
        <w:rPr>
          <w:rFonts w:ascii="宋体" w:eastAsia="宋体" w:hAnsi="宋体" w:hint="eastAsia"/>
          <w:sz w:val="24"/>
          <w:szCs w:val="24"/>
        </w:rPr>
        <w:t>中铸魂</w:t>
      </w:r>
      <w:proofErr w:type="gramEnd"/>
      <w:r w:rsidRPr="00D11D1E">
        <w:rPr>
          <w:rFonts w:ascii="宋体" w:eastAsia="宋体" w:hAnsi="宋体" w:hint="eastAsia"/>
          <w:sz w:val="24"/>
          <w:szCs w:val="24"/>
        </w:rPr>
        <w:t>育人，加快完善高校思想政治工作体系，</w:t>
      </w:r>
      <w:r w:rsidRPr="00D11D1E">
        <w:rPr>
          <w:rFonts w:ascii="宋体" w:eastAsia="宋体" w:hAnsi="宋体" w:cs="宋体" w:hint="eastAsia"/>
          <w:bCs/>
          <w:sz w:val="24"/>
          <w:szCs w:val="24"/>
        </w:rPr>
        <w:t>推动形成“三全育人”格局；</w:t>
      </w:r>
      <w:r w:rsidRPr="00D11D1E">
        <w:rPr>
          <w:rFonts w:ascii="宋体" w:eastAsia="宋体" w:hAnsi="宋体" w:hint="eastAsia"/>
          <w:sz w:val="24"/>
          <w:szCs w:val="24"/>
        </w:rPr>
        <w:t>深入挖掘各类课程和教学方式中蕴含的思想政治教育资源，探索实践农林教育与思想政治教育深度融合的模式与路径；以强农兴农为己任，开发建设</w:t>
      </w:r>
      <w:r w:rsidRPr="00D11D1E">
        <w:rPr>
          <w:rFonts w:ascii="宋体" w:eastAsia="宋体" w:hAnsi="宋体" w:cs="宋体" w:hint="eastAsia"/>
          <w:bCs/>
          <w:sz w:val="24"/>
          <w:szCs w:val="24"/>
        </w:rPr>
        <w:t>“大国三农”通识教育系列课程，增进学生了解国情、农情，培养学生家国情怀，</w:t>
      </w:r>
      <w:r w:rsidRPr="00D11D1E">
        <w:rPr>
          <w:rFonts w:ascii="宋体" w:eastAsia="宋体" w:hAnsi="宋体" w:hint="eastAsia"/>
          <w:sz w:val="24"/>
          <w:szCs w:val="24"/>
        </w:rPr>
        <w:t>增强学生服务“三农”和农业农村现代化的使命感和责任感，</w:t>
      </w:r>
      <w:r w:rsidRPr="00D11D1E">
        <w:rPr>
          <w:rFonts w:ascii="宋体" w:eastAsia="宋体" w:hAnsi="宋体" w:cs="宋体" w:hint="eastAsia"/>
          <w:bCs/>
          <w:sz w:val="24"/>
          <w:szCs w:val="24"/>
        </w:rPr>
        <w:t>培育学生</w:t>
      </w:r>
      <w:proofErr w:type="gramStart"/>
      <w:r w:rsidRPr="00D11D1E">
        <w:rPr>
          <w:rFonts w:ascii="宋体" w:eastAsia="宋体" w:hAnsi="宋体" w:hint="eastAsia"/>
          <w:sz w:val="24"/>
          <w:szCs w:val="24"/>
        </w:rPr>
        <w:t>爱农知农为农</w:t>
      </w:r>
      <w:proofErr w:type="gramEnd"/>
      <w:r w:rsidRPr="00D11D1E">
        <w:rPr>
          <w:rFonts w:ascii="宋体" w:eastAsia="宋体" w:hAnsi="宋体" w:hint="eastAsia"/>
          <w:sz w:val="24"/>
          <w:szCs w:val="24"/>
        </w:rPr>
        <w:t>素养。</w:t>
      </w:r>
    </w:p>
    <w:p w14:paraId="3F02045B"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提出构建农林人才“三全育人”工作格局的政策、办法和实现路径，形成可推广可示范的农林类</w:t>
      </w:r>
      <w:proofErr w:type="gramStart"/>
      <w:r w:rsidRPr="00D11D1E">
        <w:rPr>
          <w:rFonts w:ascii="宋体" w:eastAsia="宋体" w:hAnsi="宋体" w:hint="eastAsia"/>
          <w:sz w:val="24"/>
          <w:szCs w:val="24"/>
        </w:rPr>
        <w:t>课程思政建设</w:t>
      </w:r>
      <w:proofErr w:type="gramEnd"/>
      <w:r w:rsidRPr="00D11D1E">
        <w:rPr>
          <w:rFonts w:ascii="宋体" w:eastAsia="宋体" w:hAnsi="宋体" w:hint="eastAsia"/>
          <w:sz w:val="24"/>
          <w:szCs w:val="24"/>
        </w:rPr>
        <w:t>模式，构建</w:t>
      </w:r>
      <w:proofErr w:type="gramStart"/>
      <w:r w:rsidRPr="00D11D1E">
        <w:rPr>
          <w:rFonts w:ascii="宋体" w:eastAsia="宋体" w:hAnsi="宋体" w:hint="eastAsia"/>
          <w:sz w:val="24"/>
          <w:szCs w:val="24"/>
        </w:rPr>
        <w:t>课程思政建设</w:t>
      </w:r>
      <w:proofErr w:type="gramEnd"/>
      <w:r w:rsidRPr="00D11D1E">
        <w:rPr>
          <w:rFonts w:ascii="宋体" w:eastAsia="宋体" w:hAnsi="宋体" w:hint="eastAsia"/>
          <w:sz w:val="24"/>
          <w:szCs w:val="24"/>
        </w:rPr>
        <w:t>标准，形成</w:t>
      </w:r>
      <w:proofErr w:type="gramStart"/>
      <w:r w:rsidRPr="00D11D1E">
        <w:rPr>
          <w:rFonts w:ascii="宋体" w:eastAsia="宋体" w:hAnsi="宋体" w:hint="eastAsia"/>
          <w:sz w:val="24"/>
          <w:szCs w:val="24"/>
        </w:rPr>
        <w:t>课程思政育人</w:t>
      </w:r>
      <w:proofErr w:type="gramEnd"/>
      <w:r w:rsidRPr="00D11D1E">
        <w:rPr>
          <w:rFonts w:ascii="宋体" w:eastAsia="宋体" w:hAnsi="宋体" w:hint="eastAsia"/>
          <w:sz w:val="24"/>
          <w:szCs w:val="24"/>
        </w:rPr>
        <w:t>方案和教学案例，建设一批“大国三农”通识教育系列课程等。</w:t>
      </w:r>
    </w:p>
    <w:p w14:paraId="4B6DE189"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新农科多样化人才培养模式创新实践</w:t>
      </w:r>
    </w:p>
    <w:p w14:paraId="517233BD" w14:textId="77777777" w:rsidR="004863CC" w:rsidRPr="00D11D1E" w:rsidRDefault="004863CC" w:rsidP="004863CC">
      <w:pPr>
        <w:adjustRightInd w:val="0"/>
        <w:snapToGrid w:val="0"/>
        <w:ind w:firstLineChars="200" w:firstLine="482"/>
        <w:rPr>
          <w:rFonts w:ascii="宋体" w:eastAsia="宋体" w:hAnsi="宋体" w:cs="宋体"/>
          <w:sz w:val="24"/>
          <w:szCs w:val="24"/>
        </w:rPr>
      </w:pPr>
      <w:r w:rsidRPr="00D11D1E">
        <w:rPr>
          <w:rFonts w:ascii="宋体" w:eastAsia="宋体" w:hAnsi="宋体" w:hint="eastAsia"/>
          <w:b/>
          <w:sz w:val="24"/>
          <w:szCs w:val="24"/>
        </w:rPr>
        <w:t>立项要点：</w:t>
      </w:r>
      <w:r w:rsidRPr="00D11D1E">
        <w:rPr>
          <w:rFonts w:ascii="宋体" w:eastAsia="宋体" w:hAnsi="宋体" w:cs="宋体" w:hint="eastAsia"/>
          <w:sz w:val="24"/>
          <w:szCs w:val="24"/>
        </w:rPr>
        <w:t>对接现代农林业创新发展新要求，对接一二三产业融合发展新要求，对接现代职业农民发展新要求，立足学校办学定位，依托特色优势学科，探索创新型、复合型、应用型农林人才培养新模式；探索基于全产业链的农林人才培养新机制，推进适应</w:t>
      </w:r>
      <w:proofErr w:type="gramStart"/>
      <w:r w:rsidRPr="00D11D1E">
        <w:rPr>
          <w:rFonts w:ascii="宋体" w:eastAsia="宋体" w:hAnsi="宋体" w:cs="宋体" w:hint="eastAsia"/>
          <w:sz w:val="24"/>
          <w:szCs w:val="24"/>
        </w:rPr>
        <w:t>三类型</w:t>
      </w:r>
      <w:proofErr w:type="gramEnd"/>
      <w:r w:rsidRPr="00D11D1E">
        <w:rPr>
          <w:rFonts w:ascii="宋体" w:eastAsia="宋体" w:hAnsi="宋体" w:cs="宋体" w:hint="eastAsia"/>
          <w:sz w:val="24"/>
          <w:szCs w:val="24"/>
        </w:rPr>
        <w:t>人才培养的课程体系、知识体系建设，开展多样化培养模式改革实践。</w:t>
      </w:r>
    </w:p>
    <w:p w14:paraId="2537B3E0" w14:textId="77777777" w:rsidR="004863CC" w:rsidRPr="00D11D1E" w:rsidRDefault="004863CC" w:rsidP="004863CC">
      <w:pPr>
        <w:adjustRightInd w:val="0"/>
        <w:snapToGrid w:val="0"/>
        <w:ind w:firstLineChars="200" w:firstLine="482"/>
        <w:rPr>
          <w:rFonts w:ascii="宋体" w:eastAsia="宋体" w:hAnsi="宋体" w:cs="宋体"/>
          <w:sz w:val="24"/>
          <w:szCs w:val="24"/>
        </w:rPr>
      </w:pPr>
      <w:r w:rsidRPr="00D11D1E">
        <w:rPr>
          <w:rFonts w:ascii="宋体" w:eastAsia="宋体" w:hAnsi="宋体" w:hint="eastAsia"/>
          <w:b/>
          <w:sz w:val="24"/>
          <w:szCs w:val="24"/>
        </w:rPr>
        <w:t>预期成果：</w:t>
      </w:r>
      <w:r w:rsidRPr="00D11D1E">
        <w:rPr>
          <w:rFonts w:ascii="宋体" w:eastAsia="宋体" w:hAnsi="宋体" w:cs="宋体" w:hint="eastAsia"/>
          <w:sz w:val="24"/>
          <w:szCs w:val="24"/>
        </w:rPr>
        <w:t>形成多层次多类型多样化的新农科人才培养模式和体系，提交实践报告、培养方案、案例分析等。</w:t>
      </w:r>
    </w:p>
    <w:p w14:paraId="64FC6686"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多学科交叉融合的农林人才培养模式机制创新实践</w:t>
      </w:r>
    </w:p>
    <w:p w14:paraId="41F60DD4" w14:textId="77777777" w:rsidR="004863CC" w:rsidRPr="00D11D1E" w:rsidRDefault="004863CC" w:rsidP="004863CC">
      <w:pPr>
        <w:pStyle w:val="ab"/>
        <w:adjustRightInd w:val="0"/>
        <w:snapToGrid w:val="0"/>
        <w:spacing w:before="0" w:beforeAutospacing="0" w:after="0" w:afterAutospacing="0" w:line="560" w:lineRule="exact"/>
        <w:ind w:firstLineChars="200" w:firstLine="482"/>
        <w:jc w:val="both"/>
        <w:rPr>
          <w:rFonts w:cs="Times New Roman"/>
          <w:kern w:val="2"/>
        </w:rPr>
      </w:pPr>
      <w:r w:rsidRPr="00D11D1E">
        <w:rPr>
          <w:rFonts w:cs="Times New Roman" w:hint="eastAsia"/>
          <w:b/>
          <w:kern w:val="2"/>
        </w:rPr>
        <w:lastRenderedPageBreak/>
        <w:t>立项要点：</w:t>
      </w:r>
      <w:r w:rsidRPr="00D11D1E">
        <w:rPr>
          <w:rFonts w:cs="Times New Roman" w:hint="eastAsia"/>
          <w:kern w:val="2"/>
        </w:rPr>
        <w:t>打破固有学科边界，形成跨学科跨院系跨专业人才培养模式机制，探索多学科交叉融合农林人才培养的院系组织模式，建设跨学科跨专业教学团队和科教实践项目平台，研究制定多学科交叉的综合能力达成的评价标准和考核办法。</w:t>
      </w:r>
    </w:p>
    <w:p w14:paraId="177D4E1E" w14:textId="77777777" w:rsidR="004863CC" w:rsidRPr="00D11D1E" w:rsidRDefault="004863CC" w:rsidP="004863CC">
      <w:pPr>
        <w:pStyle w:val="ab"/>
        <w:adjustRightInd w:val="0"/>
        <w:snapToGrid w:val="0"/>
        <w:spacing w:before="0" w:beforeAutospacing="0" w:after="0" w:afterAutospacing="0" w:line="560" w:lineRule="exact"/>
        <w:ind w:firstLineChars="200" w:firstLine="482"/>
        <w:jc w:val="both"/>
      </w:pPr>
      <w:r w:rsidRPr="00D11D1E">
        <w:rPr>
          <w:rFonts w:cs="Times New Roman" w:hint="eastAsia"/>
          <w:b/>
          <w:kern w:val="2"/>
        </w:rPr>
        <w:t>预期成果：</w:t>
      </w:r>
      <w:r w:rsidRPr="00D11D1E">
        <w:rPr>
          <w:rFonts w:cs="Times New Roman" w:hint="eastAsia"/>
          <w:bCs/>
          <w:kern w:val="2"/>
        </w:rPr>
        <w:t>形成多学科交叉融合农林人才培养新模式、新方案，建设高水平跨学科跨专业的教学团队和考核评价机制，</w:t>
      </w:r>
      <w:r w:rsidRPr="00D11D1E">
        <w:rPr>
          <w:rFonts w:hint="eastAsia"/>
        </w:rPr>
        <w:t>提交实践报告、培养方案、案例分析</w:t>
      </w:r>
      <w:r w:rsidRPr="00D11D1E">
        <w:rPr>
          <w:rFonts w:cs="Times New Roman" w:hint="eastAsia"/>
          <w:bCs/>
          <w:kern w:val="2"/>
        </w:rPr>
        <w:t>等</w:t>
      </w:r>
      <w:r w:rsidRPr="00D11D1E">
        <w:rPr>
          <w:rFonts w:hint="eastAsia"/>
        </w:rPr>
        <w:t>。</w:t>
      </w:r>
    </w:p>
    <w:p w14:paraId="3D2A8F0B"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新农科课程体系与教材建设</w:t>
      </w:r>
    </w:p>
    <w:p w14:paraId="24BE710A"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立项要点：</w:t>
      </w:r>
      <w:r w:rsidRPr="00D11D1E">
        <w:rPr>
          <w:rFonts w:ascii="宋体" w:eastAsia="宋体" w:hAnsi="宋体" w:hint="eastAsia"/>
          <w:sz w:val="24"/>
          <w:szCs w:val="24"/>
        </w:rPr>
        <w:t>依据新农科人才培养要求，整体设计、整合优化面向新农科的课程与教材体系，完善具有农林特色的通识课程体系，注重多学科交叉融合的专业课程体系建设，建设开发新形态教材，着力打造农林教育“金课”，提升课程高阶性、突出课程创新性、增加课程挑战度，培养学生解决农林业复杂问题的综合能力。</w:t>
      </w:r>
    </w:p>
    <w:p w14:paraId="39035085"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预期成果：</w:t>
      </w:r>
      <w:r w:rsidRPr="00D11D1E">
        <w:rPr>
          <w:rFonts w:ascii="宋体" w:hAnsi="宋体" w:hint="eastAsia"/>
          <w:bCs/>
          <w:sz w:val="24"/>
          <w:szCs w:val="24"/>
        </w:rPr>
        <w:t>建设体现新农科特质的通识课程、核心专业课程和学科交叉的系列课程，形成课程改革与</w:t>
      </w:r>
      <w:r w:rsidRPr="00D11D1E">
        <w:rPr>
          <w:rFonts w:ascii="宋体" w:hAnsi="宋体" w:hint="eastAsia"/>
          <w:sz w:val="24"/>
          <w:szCs w:val="24"/>
        </w:rPr>
        <w:t>“金课”建设方案，开发新形态教材等。</w:t>
      </w:r>
    </w:p>
    <w:p w14:paraId="4F34C785"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信息技术与教育教学深度融合实践</w:t>
      </w:r>
    </w:p>
    <w:p w14:paraId="36D724EA" w14:textId="77777777" w:rsidR="004863CC" w:rsidRPr="00D11D1E" w:rsidRDefault="004863CC" w:rsidP="004863CC">
      <w:pPr>
        <w:adjustRightInd w:val="0"/>
        <w:snapToGrid w:val="0"/>
        <w:ind w:firstLineChars="196" w:firstLine="472"/>
        <w:rPr>
          <w:rFonts w:ascii="宋体" w:eastAsia="宋体" w:hAnsi="宋体"/>
          <w:sz w:val="24"/>
          <w:szCs w:val="24"/>
        </w:rPr>
      </w:pPr>
      <w:r w:rsidRPr="00D11D1E">
        <w:rPr>
          <w:rFonts w:ascii="宋体" w:eastAsia="宋体" w:hAnsi="宋体" w:hint="eastAsia"/>
          <w:b/>
          <w:sz w:val="24"/>
          <w:szCs w:val="24"/>
        </w:rPr>
        <w:t>立项要点：</w:t>
      </w:r>
      <w:r w:rsidRPr="00D11D1E">
        <w:rPr>
          <w:rFonts w:ascii="宋体" w:eastAsia="宋体" w:hAnsi="宋体" w:hint="eastAsia"/>
          <w:sz w:val="24"/>
          <w:szCs w:val="24"/>
        </w:rPr>
        <w:t>推进信息技术与教育教学深度融合，促进教学模式、教学方法、学习方式变革。围绕在线开放课程与混合式教学，从“教”与“学”入手，探索智慧环境下课堂教学与实践教学组织模式改革，创新课内课外师生互动机制，探索虚拟仿真等信息技术的深度应用，实现优质教学资源的开放共享。</w:t>
      </w:r>
    </w:p>
    <w:p w14:paraId="76AFF88D" w14:textId="77777777" w:rsidR="004863CC" w:rsidRPr="00D11D1E" w:rsidRDefault="004863CC" w:rsidP="004863CC">
      <w:pPr>
        <w:adjustRightInd w:val="0"/>
        <w:snapToGrid w:val="0"/>
        <w:ind w:firstLineChars="196" w:firstLine="472"/>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形成“互联网+”教学模式、教学方法、学习方式、考核方式、教学制度改革创新的新方案和典型案例，建设农林教育信息化相配套的共享和交流机制、教学管理平台等。</w:t>
      </w:r>
    </w:p>
    <w:p w14:paraId="57DF275E"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面向基层的新型农林人才培养实践</w:t>
      </w:r>
    </w:p>
    <w:p w14:paraId="26F61B97"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立项要点：</w:t>
      </w:r>
      <w:r w:rsidRPr="00D11D1E">
        <w:rPr>
          <w:rFonts w:ascii="宋体" w:eastAsia="宋体" w:hAnsi="宋体" w:hint="eastAsia"/>
          <w:sz w:val="24"/>
          <w:szCs w:val="24"/>
        </w:rPr>
        <w:t>对接基层农林人才需求，培养学生服务基层的工作能力，探索实践面向基层就业的机制政策，鼓励建设村官学院、农民发展学院、现代青年农场主培</w:t>
      </w:r>
      <w:r w:rsidRPr="00D11D1E">
        <w:rPr>
          <w:rFonts w:ascii="宋体" w:eastAsia="宋体" w:hAnsi="宋体" w:hint="eastAsia"/>
          <w:sz w:val="24"/>
          <w:szCs w:val="24"/>
        </w:rPr>
        <w:lastRenderedPageBreak/>
        <w:t>养基地等，开展订单定向培养，健全完善新型职业农民培养培训体系，为基层培养输送“下得去、用得上、留得住”的高素质农林人才。</w:t>
      </w:r>
    </w:p>
    <w:p w14:paraId="4A8D2C8C"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预期成果：</w:t>
      </w:r>
      <w:r w:rsidRPr="00D11D1E">
        <w:rPr>
          <w:rFonts w:ascii="宋体" w:hAnsi="宋体" w:hint="eastAsia"/>
          <w:sz w:val="24"/>
          <w:szCs w:val="24"/>
        </w:rPr>
        <w:t>形成</w:t>
      </w:r>
      <w:r w:rsidRPr="00D11D1E">
        <w:rPr>
          <w:rFonts w:ascii="宋体" w:hAnsi="宋体" w:cs="宋体" w:hint="eastAsia"/>
          <w:sz w:val="24"/>
          <w:szCs w:val="24"/>
        </w:rPr>
        <w:t>面向基层的农林人才招生培养就业有效经验，</w:t>
      </w:r>
      <w:r w:rsidRPr="00D11D1E">
        <w:rPr>
          <w:rFonts w:ascii="宋体" w:hAnsi="宋体" w:hint="eastAsia"/>
          <w:sz w:val="24"/>
          <w:szCs w:val="24"/>
        </w:rPr>
        <w:t>建立新型职业农民培养培训体系，</w:t>
      </w:r>
      <w:r w:rsidRPr="00D11D1E">
        <w:rPr>
          <w:rFonts w:ascii="宋体" w:hAnsi="宋体" w:hint="eastAsia"/>
          <w:bCs/>
          <w:sz w:val="24"/>
          <w:szCs w:val="24"/>
        </w:rPr>
        <w:t>建设面向新农民的</w:t>
      </w:r>
      <w:r w:rsidRPr="00D11D1E">
        <w:rPr>
          <w:rFonts w:ascii="宋体" w:hAnsi="宋体" w:hint="eastAsia"/>
          <w:sz w:val="24"/>
          <w:szCs w:val="24"/>
        </w:rPr>
        <w:t>农民发展学院、村官学院等。</w:t>
      </w:r>
    </w:p>
    <w:p w14:paraId="24F2D5A5"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面向新农科的实践教育体系构建</w:t>
      </w:r>
    </w:p>
    <w:p w14:paraId="12FAEC2B" w14:textId="77777777" w:rsidR="004863CC" w:rsidRPr="00D11D1E" w:rsidRDefault="004863CC" w:rsidP="004863CC">
      <w:pPr>
        <w:adjustRightInd w:val="0"/>
        <w:snapToGrid w:val="0"/>
        <w:ind w:firstLine="643"/>
        <w:rPr>
          <w:rFonts w:ascii="宋体" w:eastAsia="宋体" w:hAnsi="宋体"/>
          <w:sz w:val="24"/>
          <w:szCs w:val="24"/>
        </w:rPr>
      </w:pPr>
      <w:r w:rsidRPr="00D11D1E">
        <w:rPr>
          <w:rFonts w:ascii="宋体" w:eastAsia="宋体" w:hAnsi="宋体" w:hint="eastAsia"/>
          <w:b/>
          <w:sz w:val="24"/>
          <w:szCs w:val="24"/>
        </w:rPr>
        <w:t>立项要点：</w:t>
      </w:r>
      <w:r w:rsidRPr="00D11D1E">
        <w:rPr>
          <w:rFonts w:ascii="宋体" w:eastAsia="宋体" w:hAnsi="宋体" w:hint="eastAsia"/>
          <w:sz w:val="24"/>
          <w:szCs w:val="24"/>
        </w:rPr>
        <w:t>比较研究国内外农林实践教育教学体系，调研分析农科学生实践能力培养现状与问题，构建面向新农科的实践教育教学体系，研究提出农林实践教学基地建设标准，建设功能集约、开放充分、协同联动的校内外实践教学平台，探索强化实习实践管理、提高实践教学比重的机制，提升学生综合实践能力。</w:t>
      </w:r>
    </w:p>
    <w:p w14:paraId="3F42DD33" w14:textId="77777777" w:rsidR="004863CC" w:rsidRPr="00D11D1E" w:rsidRDefault="004863CC" w:rsidP="004863CC">
      <w:pPr>
        <w:adjustRightInd w:val="0"/>
        <w:snapToGrid w:val="0"/>
        <w:ind w:firstLine="643"/>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bCs/>
          <w:sz w:val="24"/>
          <w:szCs w:val="24"/>
        </w:rPr>
        <w:t>形成面向新农科的实践教育教学及评价体系，制定农林实践教学基地建设标准，建设若干实践教学示范基地，形成学生实践能力培养情况调研报告等。</w:t>
      </w:r>
    </w:p>
    <w:p w14:paraId="032CD47C"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农林创新创业教育与实践</w:t>
      </w:r>
    </w:p>
    <w:p w14:paraId="69E03C30"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立项要点：</w:t>
      </w:r>
      <w:r w:rsidRPr="00D11D1E">
        <w:rPr>
          <w:rFonts w:ascii="宋体" w:eastAsia="宋体" w:hAnsi="宋体" w:hint="eastAsia"/>
          <w:sz w:val="24"/>
          <w:szCs w:val="24"/>
        </w:rPr>
        <w:t>面向新农业、新乡村、新农民、新生态，完善农林创新创业教育体系，推进创新创业教育与通识教育、专业教育深度融合，开发农林特色创新创业教育课程，推进分类培养和特色</w:t>
      </w:r>
      <w:proofErr w:type="gramStart"/>
      <w:r w:rsidRPr="00D11D1E">
        <w:rPr>
          <w:rFonts w:ascii="宋体" w:eastAsia="宋体" w:hAnsi="宋体" w:hint="eastAsia"/>
          <w:sz w:val="24"/>
          <w:szCs w:val="24"/>
        </w:rPr>
        <w:t>化培养</w:t>
      </w:r>
      <w:proofErr w:type="gramEnd"/>
      <w:r w:rsidRPr="00D11D1E">
        <w:rPr>
          <w:rFonts w:ascii="宋体" w:eastAsia="宋体" w:hAnsi="宋体" w:hint="eastAsia"/>
          <w:sz w:val="24"/>
          <w:szCs w:val="24"/>
        </w:rPr>
        <w:t>模式改革；探索跨学科跨专业校企合作的培养机制，建设产教融合创新创业教育实践基地，建设专兼职创新创业师资队伍，探索完善创新创业能力导向的激励制度，促进学生创新创业能力和综合素养提升。</w:t>
      </w:r>
    </w:p>
    <w:p w14:paraId="5A71DE8C"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形成创新创业教育新体系、新模式，提交创新创业教育方案、典型案例等。</w:t>
      </w:r>
    </w:p>
    <w:p w14:paraId="5D737AEC"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农林类一流课程建设标准研究</w:t>
      </w:r>
    </w:p>
    <w:p w14:paraId="323F9650" w14:textId="77777777" w:rsidR="004863CC" w:rsidRPr="00D11D1E" w:rsidRDefault="004863CC" w:rsidP="004863CC">
      <w:pPr>
        <w:adjustRightInd w:val="0"/>
        <w:snapToGrid w:val="0"/>
        <w:ind w:firstLineChars="200" w:firstLine="482"/>
        <w:rPr>
          <w:rFonts w:ascii="宋体" w:eastAsia="宋体" w:hAnsi="宋体"/>
          <w:color w:val="FF0000"/>
          <w:sz w:val="24"/>
          <w:szCs w:val="24"/>
        </w:rPr>
      </w:pPr>
      <w:r w:rsidRPr="00D11D1E">
        <w:rPr>
          <w:rFonts w:ascii="宋体" w:eastAsia="宋体" w:hAnsi="宋体" w:hint="eastAsia"/>
          <w:b/>
          <w:sz w:val="24"/>
          <w:szCs w:val="24"/>
        </w:rPr>
        <w:t>立项要点：</w:t>
      </w:r>
      <w:r w:rsidRPr="00D11D1E">
        <w:rPr>
          <w:rFonts w:ascii="宋体" w:eastAsia="宋体" w:hAnsi="宋体" w:hint="eastAsia"/>
          <w:sz w:val="24"/>
          <w:szCs w:val="24"/>
        </w:rPr>
        <w:t>坚持学生中心、产出导向、持续改进的理念，研究农林类一流课程的教学目标、教学设计、教学团队、教学内容、管理评价等核心要素，紧扣课程高阶性、创新性和挑战度，体现多学科思维融合、农林产业技术与学科理论融合、跨</w:t>
      </w:r>
      <w:r w:rsidRPr="00D11D1E">
        <w:rPr>
          <w:rFonts w:ascii="宋体" w:eastAsia="宋体" w:hAnsi="宋体" w:hint="eastAsia"/>
          <w:sz w:val="24"/>
          <w:szCs w:val="24"/>
        </w:rPr>
        <w:lastRenderedPageBreak/>
        <w:t>专业能力融合、多学科项目实践融合，分类建设线上、线下、线上线下混合式、虚拟仿真实验教学、社会实践五类“金课”标准。</w:t>
      </w:r>
    </w:p>
    <w:p w14:paraId="4C764817"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形成体现专业特色的一流课程建设标准，建立对教学团队建设、课程内容与资源、课程教学设计、学习支持与学习效果等方面的评价标准等。</w:t>
      </w:r>
    </w:p>
    <w:p w14:paraId="70B869B4" w14:textId="77777777" w:rsidR="004863CC" w:rsidRPr="00D11D1E" w:rsidRDefault="004863CC" w:rsidP="004863CC">
      <w:pPr>
        <w:adjustRightInd w:val="0"/>
        <w:snapToGrid w:val="0"/>
        <w:ind w:firstLineChars="200" w:firstLine="480"/>
        <w:jc w:val="left"/>
        <w:rPr>
          <w:rFonts w:ascii="宋体" w:eastAsia="宋体" w:hAnsi="宋体" w:cs="宋体"/>
          <w:bCs/>
          <w:sz w:val="24"/>
          <w:szCs w:val="24"/>
        </w:rPr>
      </w:pPr>
      <w:r w:rsidRPr="00D11D1E">
        <w:rPr>
          <w:rFonts w:ascii="宋体" w:eastAsia="宋体" w:hAnsi="宋体" w:cs="宋体" w:hint="eastAsia"/>
          <w:bCs/>
          <w:sz w:val="24"/>
          <w:szCs w:val="24"/>
        </w:rPr>
        <w:t>第四部分  协同育人机制创新实践</w:t>
      </w:r>
    </w:p>
    <w:p w14:paraId="6DBC05F0"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校企合作产教融合协同育人实践</w:t>
      </w:r>
    </w:p>
    <w:p w14:paraId="613CC996" w14:textId="77777777" w:rsidR="004863CC" w:rsidRPr="00D11D1E" w:rsidRDefault="004863CC" w:rsidP="004863CC">
      <w:pPr>
        <w:pStyle w:val="ab"/>
        <w:adjustRightInd w:val="0"/>
        <w:snapToGrid w:val="0"/>
        <w:spacing w:before="0" w:beforeAutospacing="0" w:after="0" w:afterAutospacing="0" w:line="560" w:lineRule="exact"/>
        <w:ind w:firstLineChars="196" w:firstLine="472"/>
        <w:jc w:val="both"/>
        <w:rPr>
          <w:rFonts w:cs="Times New Roman"/>
          <w:kern w:val="2"/>
        </w:rPr>
      </w:pPr>
      <w:r w:rsidRPr="00D11D1E">
        <w:rPr>
          <w:rFonts w:cs="Times New Roman" w:hint="eastAsia"/>
          <w:b/>
          <w:kern w:val="2"/>
        </w:rPr>
        <w:t>立项要点：</w:t>
      </w:r>
      <w:r w:rsidRPr="00D11D1E">
        <w:rPr>
          <w:rFonts w:cs="Times New Roman" w:hint="eastAsia"/>
          <w:kern w:val="2"/>
        </w:rPr>
        <w:t>调研分析产教融合协同育人现状与问题，结合国家战略和农林产业发展新需求，创新产教融合协同育人机制，推进新农科人才培养链与</w:t>
      </w:r>
      <w:proofErr w:type="gramStart"/>
      <w:r w:rsidRPr="00D11D1E">
        <w:rPr>
          <w:rFonts w:cs="Times New Roman" w:hint="eastAsia"/>
          <w:kern w:val="2"/>
        </w:rPr>
        <w:t>产业链相对接</w:t>
      </w:r>
      <w:proofErr w:type="gramEnd"/>
      <w:r w:rsidRPr="00D11D1E">
        <w:rPr>
          <w:rFonts w:cs="Times New Roman" w:hint="eastAsia"/>
          <w:kern w:val="2"/>
        </w:rPr>
        <w:t>，</w:t>
      </w:r>
      <w:r w:rsidRPr="00D11D1E">
        <w:rPr>
          <w:rFonts w:hint="eastAsia"/>
        </w:rPr>
        <w:t>建立农林高校教师与企业人员双向挂职办法，</w:t>
      </w:r>
      <w:r w:rsidRPr="00D11D1E">
        <w:rPr>
          <w:rFonts w:cs="Times New Roman" w:hint="eastAsia"/>
          <w:kern w:val="2"/>
        </w:rPr>
        <w:t>探索高校与农林企业合作育人新模式，建设农林产教融合人才培养基地，推动校企合作办学、合作育人、合作就业、合作发展。</w:t>
      </w:r>
    </w:p>
    <w:p w14:paraId="740E7401" w14:textId="77777777" w:rsidR="004863CC" w:rsidRPr="00D11D1E" w:rsidRDefault="004863CC" w:rsidP="004863CC">
      <w:pPr>
        <w:pStyle w:val="ab"/>
        <w:adjustRightInd w:val="0"/>
        <w:snapToGrid w:val="0"/>
        <w:spacing w:before="0" w:beforeAutospacing="0" w:after="0" w:afterAutospacing="0" w:line="560" w:lineRule="exact"/>
        <w:ind w:firstLineChars="196" w:firstLine="472"/>
        <w:jc w:val="both"/>
        <w:rPr>
          <w:rFonts w:cs="Times New Roman"/>
          <w:kern w:val="2"/>
        </w:rPr>
      </w:pPr>
      <w:r w:rsidRPr="00D11D1E">
        <w:rPr>
          <w:rFonts w:cs="Times New Roman" w:hint="eastAsia"/>
          <w:b/>
          <w:kern w:val="2"/>
        </w:rPr>
        <w:t>预期成果：</w:t>
      </w:r>
      <w:r w:rsidRPr="00D11D1E">
        <w:rPr>
          <w:rFonts w:cs="Times New Roman" w:hint="eastAsia"/>
          <w:kern w:val="2"/>
        </w:rPr>
        <w:t>形成产教融合育人新模式，建设若干农林产教融合示范基地，提交研究报告、建设方案、典型案例等。</w:t>
      </w:r>
    </w:p>
    <w:p w14:paraId="69853582"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一省一校一所科教协同育人探索与实践</w:t>
      </w:r>
    </w:p>
    <w:p w14:paraId="3662B2D7" w14:textId="77777777" w:rsidR="004863CC" w:rsidRPr="00D11D1E" w:rsidRDefault="004863CC" w:rsidP="004863CC">
      <w:pPr>
        <w:pStyle w:val="ab"/>
        <w:adjustRightInd w:val="0"/>
        <w:snapToGrid w:val="0"/>
        <w:spacing w:before="0" w:beforeAutospacing="0" w:after="0" w:afterAutospacing="0" w:line="560" w:lineRule="exact"/>
        <w:ind w:firstLineChars="200" w:firstLine="482"/>
        <w:jc w:val="both"/>
        <w:rPr>
          <w:rFonts w:cs="Times New Roman"/>
          <w:kern w:val="2"/>
        </w:rPr>
      </w:pPr>
      <w:r w:rsidRPr="00D11D1E">
        <w:rPr>
          <w:rFonts w:cs="Times New Roman" w:hint="eastAsia"/>
          <w:b/>
          <w:kern w:val="2"/>
        </w:rPr>
        <w:t>立项要点：</w:t>
      </w:r>
      <w:r w:rsidRPr="00D11D1E">
        <w:rPr>
          <w:rFonts w:cs="Times New Roman" w:hint="eastAsia"/>
          <w:kern w:val="2"/>
        </w:rPr>
        <w:t>调研分析科教协同育人现状与问题，创新科教协同育人理念，</w:t>
      </w:r>
      <w:r w:rsidRPr="00D11D1E">
        <w:rPr>
          <w:rFonts w:cs="Times New Roman" w:hint="eastAsia"/>
          <w:bCs/>
          <w:kern w:val="2"/>
        </w:rPr>
        <w:t>研究农林高校与科研院所协同育人体制机制，探索</w:t>
      </w:r>
      <w:r w:rsidRPr="00D11D1E">
        <w:rPr>
          <w:rFonts w:cs="Times New Roman" w:hint="eastAsia"/>
          <w:bCs/>
        </w:rPr>
        <w:t>一省一所农林高校与本省</w:t>
      </w:r>
      <w:r w:rsidRPr="00D11D1E">
        <w:rPr>
          <w:rFonts w:cs="Times New Roman" w:hint="eastAsia"/>
          <w:kern w:val="2"/>
        </w:rPr>
        <w:t>农（林）科院开展</w:t>
      </w:r>
      <w:r w:rsidRPr="00D11D1E">
        <w:rPr>
          <w:rFonts w:hint="eastAsia"/>
        </w:rPr>
        <w:t>战略合作新模式，</w:t>
      </w:r>
      <w:r w:rsidRPr="00D11D1E">
        <w:rPr>
          <w:rFonts w:cs="Times New Roman" w:hint="eastAsia"/>
          <w:kern w:val="2"/>
        </w:rPr>
        <w:t>建设卓越农林人才教育合作育人基地；</w:t>
      </w:r>
      <w:r w:rsidRPr="00D11D1E">
        <w:rPr>
          <w:rFonts w:hint="eastAsia"/>
        </w:rPr>
        <w:t>创新</w:t>
      </w:r>
      <w:r w:rsidRPr="00D11D1E">
        <w:rPr>
          <w:rFonts w:cs="Times New Roman" w:hint="eastAsia"/>
          <w:kern w:val="2"/>
        </w:rPr>
        <w:t>农林高校与现代农业产业技术体系综合试验站等平台合作育人方式，建设农科教合作人才培养基地，推动育人要素与创新资源共享互动。</w:t>
      </w:r>
    </w:p>
    <w:p w14:paraId="0373AA31" w14:textId="77777777" w:rsidR="004863CC" w:rsidRPr="00D11D1E" w:rsidRDefault="004863CC" w:rsidP="004863CC">
      <w:pPr>
        <w:pStyle w:val="ab"/>
        <w:adjustRightInd w:val="0"/>
        <w:snapToGrid w:val="0"/>
        <w:spacing w:before="0" w:beforeAutospacing="0" w:after="0" w:afterAutospacing="0" w:line="560" w:lineRule="exact"/>
        <w:ind w:firstLineChars="196" w:firstLine="472"/>
        <w:jc w:val="both"/>
        <w:rPr>
          <w:rFonts w:cs="Times New Roman"/>
          <w:kern w:val="2"/>
        </w:rPr>
      </w:pPr>
      <w:r w:rsidRPr="00D11D1E">
        <w:rPr>
          <w:rFonts w:cs="Times New Roman" w:hint="eastAsia"/>
          <w:b/>
          <w:kern w:val="2"/>
        </w:rPr>
        <w:t>预期成果：</w:t>
      </w:r>
      <w:r w:rsidRPr="00D11D1E">
        <w:rPr>
          <w:rFonts w:cs="Times New Roman" w:hint="eastAsia"/>
          <w:kern w:val="2"/>
        </w:rPr>
        <w:t>形成一省一校一所协同育人模式、农科教合作育人模式，建设若干卓越农林人才教育合作育人示范基地、农科教合作人才培养示范基地，提交研究报告、建设方案、典型案例等。</w:t>
      </w:r>
    </w:p>
    <w:p w14:paraId="0754C33D"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校</w:t>
      </w:r>
      <w:proofErr w:type="gramStart"/>
      <w:r w:rsidRPr="00D11D1E">
        <w:rPr>
          <w:rFonts w:ascii="宋体" w:hAnsi="宋体" w:hint="eastAsia"/>
          <w:bCs/>
          <w:sz w:val="24"/>
          <w:szCs w:val="24"/>
        </w:rPr>
        <w:t>校</w:t>
      </w:r>
      <w:proofErr w:type="gramEnd"/>
      <w:r w:rsidRPr="00D11D1E">
        <w:rPr>
          <w:rFonts w:ascii="宋体" w:hAnsi="宋体" w:hint="eastAsia"/>
          <w:bCs/>
          <w:sz w:val="24"/>
          <w:szCs w:val="24"/>
        </w:rPr>
        <w:t>协同育人改革与实践</w:t>
      </w:r>
    </w:p>
    <w:p w14:paraId="59D2BFCB"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lastRenderedPageBreak/>
        <w:t>立项要点：</w:t>
      </w:r>
      <w:r w:rsidRPr="00D11D1E">
        <w:rPr>
          <w:rFonts w:ascii="宋体" w:eastAsia="宋体" w:hAnsi="宋体" w:hint="eastAsia"/>
          <w:sz w:val="24"/>
          <w:szCs w:val="24"/>
        </w:rPr>
        <w:t>调研分析校</w:t>
      </w:r>
      <w:proofErr w:type="gramStart"/>
      <w:r w:rsidRPr="00D11D1E">
        <w:rPr>
          <w:rFonts w:ascii="宋体" w:eastAsia="宋体" w:hAnsi="宋体" w:hint="eastAsia"/>
          <w:sz w:val="24"/>
          <w:szCs w:val="24"/>
        </w:rPr>
        <w:t>校</w:t>
      </w:r>
      <w:proofErr w:type="gramEnd"/>
      <w:r w:rsidRPr="00D11D1E">
        <w:rPr>
          <w:rFonts w:ascii="宋体" w:eastAsia="宋体" w:hAnsi="宋体" w:hint="eastAsia"/>
          <w:sz w:val="24"/>
          <w:szCs w:val="24"/>
        </w:rPr>
        <w:t>协同育人优质教育资源共享现状与问题，探索校</w:t>
      </w:r>
      <w:proofErr w:type="gramStart"/>
      <w:r w:rsidRPr="00D11D1E">
        <w:rPr>
          <w:rFonts w:ascii="宋体" w:eastAsia="宋体" w:hAnsi="宋体" w:hint="eastAsia"/>
          <w:sz w:val="24"/>
          <w:szCs w:val="24"/>
        </w:rPr>
        <w:t>校</w:t>
      </w:r>
      <w:proofErr w:type="gramEnd"/>
      <w:r w:rsidRPr="00D11D1E">
        <w:rPr>
          <w:rFonts w:ascii="宋体" w:eastAsia="宋体" w:hAnsi="宋体" w:hint="eastAsia"/>
          <w:sz w:val="24"/>
          <w:szCs w:val="24"/>
        </w:rPr>
        <w:t>合作协同育人新模式，创建校际学分互换互认等新机制，创新优质课程、实践平台、教学资源共建共享的运行管理体制机制，建设区域性共建共享实践教学基地。</w:t>
      </w:r>
    </w:p>
    <w:p w14:paraId="0514B746" w14:textId="77777777" w:rsidR="004863CC" w:rsidRPr="00D11D1E" w:rsidRDefault="004863CC" w:rsidP="004863CC">
      <w:pPr>
        <w:pStyle w:val="ab"/>
        <w:adjustRightInd w:val="0"/>
        <w:snapToGrid w:val="0"/>
        <w:spacing w:before="0" w:beforeAutospacing="0" w:after="0" w:afterAutospacing="0" w:line="560" w:lineRule="exact"/>
        <w:ind w:firstLineChars="200" w:firstLine="482"/>
        <w:jc w:val="both"/>
      </w:pPr>
      <w:r w:rsidRPr="00D11D1E">
        <w:rPr>
          <w:rFonts w:cs="Times New Roman" w:hint="eastAsia"/>
          <w:b/>
          <w:kern w:val="2"/>
        </w:rPr>
        <w:t>预期成果：</w:t>
      </w:r>
      <w:r w:rsidRPr="00D11D1E">
        <w:rPr>
          <w:rFonts w:hint="eastAsia"/>
          <w:bCs/>
        </w:rPr>
        <w:t>形成</w:t>
      </w:r>
      <w:r w:rsidRPr="00D11D1E">
        <w:rPr>
          <w:rFonts w:hint="eastAsia"/>
        </w:rPr>
        <w:t>校</w:t>
      </w:r>
      <w:proofErr w:type="gramStart"/>
      <w:r w:rsidRPr="00D11D1E">
        <w:rPr>
          <w:rFonts w:hint="eastAsia"/>
        </w:rPr>
        <w:t>校</w:t>
      </w:r>
      <w:proofErr w:type="gramEnd"/>
      <w:r w:rsidRPr="00D11D1E">
        <w:rPr>
          <w:rFonts w:hint="eastAsia"/>
        </w:rPr>
        <w:t>协同育人新模式，建设若干区域性共建共享实践教学示范基地，</w:t>
      </w:r>
      <w:r w:rsidRPr="00D11D1E">
        <w:rPr>
          <w:rFonts w:cs="Times New Roman" w:hint="eastAsia"/>
          <w:kern w:val="2"/>
        </w:rPr>
        <w:t>提交研究报告、建设方案、典型案例等</w:t>
      </w:r>
      <w:r w:rsidRPr="00D11D1E">
        <w:rPr>
          <w:rFonts w:hint="eastAsia"/>
        </w:rPr>
        <w:t>。</w:t>
      </w:r>
    </w:p>
    <w:p w14:paraId="06C7BAD2"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服务乡村振兴战略模式研究与实践</w:t>
      </w:r>
    </w:p>
    <w:p w14:paraId="3756BB38" w14:textId="77777777" w:rsidR="004863CC" w:rsidRPr="00D11D1E" w:rsidRDefault="004863CC" w:rsidP="004863CC">
      <w:pPr>
        <w:pStyle w:val="ab"/>
        <w:adjustRightInd w:val="0"/>
        <w:snapToGrid w:val="0"/>
        <w:spacing w:before="0" w:beforeAutospacing="0" w:after="0" w:afterAutospacing="0" w:line="560" w:lineRule="exact"/>
        <w:ind w:firstLineChars="200" w:firstLine="482"/>
        <w:jc w:val="both"/>
      </w:pPr>
      <w:r w:rsidRPr="00D11D1E">
        <w:rPr>
          <w:rFonts w:cs="Times New Roman" w:hint="eastAsia"/>
          <w:b/>
          <w:kern w:val="2"/>
        </w:rPr>
        <w:t>立项要点：</w:t>
      </w:r>
      <w:r w:rsidRPr="00D11D1E">
        <w:rPr>
          <w:rFonts w:hint="eastAsia"/>
        </w:rPr>
        <w:t>调研分析高校服务乡村振兴的现状与问题，加强乡村振兴战略</w:t>
      </w:r>
      <w:proofErr w:type="gramStart"/>
      <w:r w:rsidRPr="00D11D1E">
        <w:rPr>
          <w:rFonts w:hint="eastAsia"/>
        </w:rPr>
        <w:t>研究智库和</w:t>
      </w:r>
      <w:proofErr w:type="gramEnd"/>
      <w:r w:rsidRPr="00D11D1E">
        <w:rPr>
          <w:rFonts w:hint="eastAsia"/>
        </w:rPr>
        <w:t>乡村振兴研究院建设，围绕乡村产业振兴、人才振兴、文化振兴、生态振兴和组织振兴中的重大理论和实践问题，创新校地协同育人、科技成果协同推广、农业科技园区共建等服务乡村振兴体制机制。</w:t>
      </w:r>
    </w:p>
    <w:p w14:paraId="15591E46" w14:textId="77777777" w:rsidR="004863CC" w:rsidRPr="00D11D1E" w:rsidRDefault="004863CC" w:rsidP="004863CC">
      <w:pPr>
        <w:pStyle w:val="ab"/>
        <w:adjustRightInd w:val="0"/>
        <w:snapToGrid w:val="0"/>
        <w:spacing w:before="0" w:beforeAutospacing="0" w:after="0" w:afterAutospacing="0" w:line="560" w:lineRule="exact"/>
        <w:ind w:firstLineChars="200" w:firstLine="482"/>
        <w:jc w:val="both"/>
      </w:pPr>
      <w:r w:rsidRPr="00D11D1E">
        <w:rPr>
          <w:rFonts w:cs="Times New Roman" w:hint="eastAsia"/>
          <w:b/>
          <w:kern w:val="2"/>
        </w:rPr>
        <w:t>预期成果：</w:t>
      </w:r>
      <w:r w:rsidRPr="00D11D1E">
        <w:rPr>
          <w:rFonts w:hint="eastAsia"/>
        </w:rPr>
        <w:t>建设面向新乡村的乡村振兴研究院、面向新生态的生态文明建设学院，形成高校服务乡村振兴战略新理念、新模式、新机制，提交基于案例、数据的研究报告、政策建议等。</w:t>
      </w:r>
    </w:p>
    <w:p w14:paraId="16EB2F7C"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高等农林教育国际化研究与实践</w:t>
      </w:r>
    </w:p>
    <w:p w14:paraId="57896988" w14:textId="77777777" w:rsidR="004863CC" w:rsidRPr="00D11D1E" w:rsidRDefault="004863CC" w:rsidP="004863CC">
      <w:pPr>
        <w:adjustRightInd w:val="0"/>
        <w:snapToGrid w:val="0"/>
        <w:ind w:firstLine="643"/>
        <w:rPr>
          <w:rFonts w:ascii="宋体" w:eastAsia="宋体" w:hAnsi="宋体"/>
          <w:bCs/>
          <w:sz w:val="24"/>
          <w:szCs w:val="24"/>
        </w:rPr>
      </w:pPr>
      <w:r w:rsidRPr="00D11D1E">
        <w:rPr>
          <w:rFonts w:ascii="宋体" w:eastAsia="宋体" w:hAnsi="宋体" w:hint="eastAsia"/>
          <w:b/>
          <w:sz w:val="24"/>
          <w:szCs w:val="24"/>
        </w:rPr>
        <w:t>立项要点：</w:t>
      </w:r>
      <w:r w:rsidRPr="00D11D1E">
        <w:rPr>
          <w:rFonts w:ascii="宋体" w:eastAsia="宋体" w:hAnsi="宋体" w:hint="eastAsia"/>
          <w:bCs/>
          <w:sz w:val="24"/>
          <w:szCs w:val="24"/>
        </w:rPr>
        <w:t>基于人才培养国际化需要，扩大与世界高水平大学及科研机构开展农林人才联合培养新途径，建立农林学生海外访学机制；基于服务国家对外开放战略需要，加强与国际教育科技文化等组织合作，探索实践现代农业援外培训途径，推动</w:t>
      </w:r>
      <w:r w:rsidRPr="00D11D1E">
        <w:rPr>
          <w:rFonts w:ascii="宋体" w:eastAsia="宋体" w:hAnsi="宋体" w:hint="eastAsia"/>
          <w:sz w:val="24"/>
          <w:szCs w:val="24"/>
        </w:rPr>
        <w:t>“一带一路”沿线国家和地区大学之间的全面合作，</w:t>
      </w:r>
      <w:r w:rsidRPr="00D11D1E">
        <w:rPr>
          <w:rFonts w:ascii="宋体" w:eastAsia="宋体" w:hAnsi="宋体" w:hint="eastAsia"/>
          <w:bCs/>
          <w:sz w:val="24"/>
          <w:szCs w:val="24"/>
        </w:rPr>
        <w:t>为我国“农业走出去”提供全方位人才与科技支撑，为全球可持续发展贡献中国智慧、提供中国方案</w:t>
      </w:r>
      <w:r w:rsidRPr="00D11D1E">
        <w:rPr>
          <w:rFonts w:ascii="宋体" w:eastAsia="宋体" w:hAnsi="宋体" w:hint="eastAsia"/>
          <w:sz w:val="24"/>
          <w:szCs w:val="24"/>
        </w:rPr>
        <w:t>。</w:t>
      </w:r>
    </w:p>
    <w:p w14:paraId="4DA27D2B" w14:textId="77777777" w:rsidR="004863CC" w:rsidRPr="00D11D1E" w:rsidRDefault="004863CC" w:rsidP="004863CC">
      <w:pPr>
        <w:adjustRightInd w:val="0"/>
        <w:snapToGrid w:val="0"/>
        <w:ind w:firstLine="643"/>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bCs/>
          <w:sz w:val="24"/>
          <w:szCs w:val="24"/>
        </w:rPr>
        <w:t>形成农林人才国际化联合培养新途径新模式新机制，培养认同中国文化、熟悉中国</w:t>
      </w:r>
      <w:r w:rsidRPr="00D11D1E">
        <w:rPr>
          <w:rFonts w:ascii="宋体" w:eastAsia="宋体" w:hAnsi="宋体" w:hint="eastAsia"/>
          <w:sz w:val="24"/>
          <w:szCs w:val="24"/>
        </w:rPr>
        <w:t>标准的农科留学生，面向“一带一路”沿线国家和地区培养农林科技人才，</w:t>
      </w:r>
      <w:r w:rsidRPr="00D11D1E">
        <w:rPr>
          <w:rFonts w:ascii="宋体" w:eastAsia="宋体" w:hAnsi="宋体" w:hint="eastAsia"/>
          <w:bCs/>
          <w:sz w:val="24"/>
          <w:szCs w:val="24"/>
        </w:rPr>
        <w:t>建设若干国际化农林教育研究中心，</w:t>
      </w:r>
      <w:r w:rsidRPr="00D11D1E">
        <w:rPr>
          <w:rFonts w:ascii="宋体" w:eastAsia="宋体" w:hAnsi="宋体" w:hint="eastAsia"/>
          <w:sz w:val="24"/>
          <w:szCs w:val="24"/>
        </w:rPr>
        <w:t>打造农林教育国际化共同体，提交农林教育国际化研究报告、政策建议等。</w:t>
      </w:r>
    </w:p>
    <w:p w14:paraId="6DA8B0A3" w14:textId="77777777" w:rsidR="004863CC" w:rsidRPr="00D11D1E" w:rsidRDefault="004863CC" w:rsidP="004863CC">
      <w:pPr>
        <w:adjustRightInd w:val="0"/>
        <w:snapToGrid w:val="0"/>
        <w:ind w:firstLineChars="200" w:firstLine="480"/>
        <w:jc w:val="left"/>
        <w:rPr>
          <w:rFonts w:ascii="宋体" w:eastAsia="宋体" w:hAnsi="宋体" w:cs="宋体"/>
          <w:bCs/>
          <w:sz w:val="24"/>
          <w:szCs w:val="24"/>
        </w:rPr>
      </w:pPr>
      <w:r w:rsidRPr="00D11D1E">
        <w:rPr>
          <w:rFonts w:ascii="宋体" w:eastAsia="宋体" w:hAnsi="宋体" w:cs="宋体" w:hint="eastAsia"/>
          <w:bCs/>
          <w:sz w:val="24"/>
          <w:szCs w:val="24"/>
        </w:rPr>
        <w:t>第五部分  质量文化建设综合改革实践</w:t>
      </w:r>
    </w:p>
    <w:p w14:paraId="7B8D4B22"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lastRenderedPageBreak/>
        <w:t>以质量提升为核心的管理体制机制建设</w:t>
      </w:r>
    </w:p>
    <w:p w14:paraId="7688432C"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立项要点：</w:t>
      </w:r>
      <w:r w:rsidRPr="00D11D1E">
        <w:rPr>
          <w:rFonts w:ascii="宋体" w:hAnsi="宋体" w:cs="宋体" w:hint="eastAsia"/>
          <w:bCs/>
          <w:sz w:val="24"/>
          <w:szCs w:val="24"/>
        </w:rPr>
        <w:t>开展富有农林院校特色、体现“</w:t>
      </w:r>
      <w:r w:rsidRPr="00D11D1E">
        <w:rPr>
          <w:rFonts w:ascii="宋体" w:hAnsi="宋体" w:cs="宋体" w:hint="eastAsia"/>
          <w:sz w:val="24"/>
          <w:szCs w:val="24"/>
        </w:rPr>
        <w:t>以本为本”和“四个回归”的管理体制机制研究，建立以提升教育质量为核心、以激励教师投入人才培养为重点的管理制度体系，积极推进学分制、弹性学制，探索书院制等改革，全面提高农林人才培养能力。</w:t>
      </w:r>
    </w:p>
    <w:p w14:paraId="6485D782" w14:textId="77777777" w:rsidR="004863CC" w:rsidRPr="00D11D1E" w:rsidRDefault="004863CC" w:rsidP="004863CC">
      <w:pPr>
        <w:pStyle w:val="Style2"/>
        <w:adjustRightInd w:val="0"/>
        <w:snapToGrid w:val="0"/>
        <w:spacing w:line="560" w:lineRule="exact"/>
        <w:ind w:firstLine="482"/>
        <w:rPr>
          <w:rFonts w:ascii="宋体" w:hAnsi="宋体" w:cs="宋体"/>
          <w:sz w:val="24"/>
          <w:szCs w:val="24"/>
        </w:rPr>
      </w:pPr>
      <w:r w:rsidRPr="00D11D1E">
        <w:rPr>
          <w:rFonts w:ascii="宋体" w:hAnsi="宋体" w:hint="eastAsia"/>
          <w:b/>
          <w:sz w:val="24"/>
          <w:szCs w:val="24"/>
        </w:rPr>
        <w:t>预期成果：</w:t>
      </w:r>
      <w:r w:rsidRPr="00D11D1E">
        <w:rPr>
          <w:rFonts w:ascii="宋体" w:hAnsi="宋体" w:cs="宋体" w:hint="eastAsia"/>
          <w:sz w:val="24"/>
          <w:szCs w:val="24"/>
        </w:rPr>
        <w:t>建立教师投入、学风建设、基本条件等与新农科人才培养质量提升相适应的新制度新机制，提交学校管理体制机制改革方案、政策建议等。</w:t>
      </w:r>
    </w:p>
    <w:p w14:paraId="7DA97F0C"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高校内部教育质量保障体系建设</w:t>
      </w:r>
    </w:p>
    <w:p w14:paraId="6A7BF3FB"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立项要点：</w:t>
      </w:r>
      <w:r w:rsidRPr="00D11D1E">
        <w:rPr>
          <w:rFonts w:ascii="宋体" w:hAnsi="宋体" w:cs="宋体" w:hint="eastAsia"/>
          <w:bCs/>
          <w:sz w:val="24"/>
          <w:szCs w:val="24"/>
        </w:rPr>
        <w:t>研究</w:t>
      </w:r>
      <w:r w:rsidRPr="00D11D1E">
        <w:rPr>
          <w:rFonts w:ascii="宋体" w:hAnsi="宋体" w:cs="宋体" w:hint="eastAsia"/>
          <w:sz w:val="24"/>
          <w:szCs w:val="24"/>
        </w:rPr>
        <w:t>面向培养目标达成的定量和定性评价方法，建立校院两级质量保障机制，完善教学环节质量标准、教学反馈和评估机制，健全内部评价与外部评价相结合的评价体系，构建教师教学、学生学业、质量监测“三位一体”的质量保障体系，形成自觉、自省、自律、自查、自纠的农林教育质量文化。</w:t>
      </w:r>
    </w:p>
    <w:p w14:paraId="304BD181"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预期成果：</w:t>
      </w:r>
      <w:r w:rsidRPr="00D11D1E">
        <w:rPr>
          <w:rFonts w:ascii="宋体" w:hAnsi="宋体" w:cs="宋体" w:hint="eastAsia"/>
          <w:bCs/>
          <w:sz w:val="24"/>
          <w:szCs w:val="24"/>
        </w:rPr>
        <w:t>形成</w:t>
      </w:r>
      <w:r w:rsidRPr="00D11D1E">
        <w:rPr>
          <w:rFonts w:ascii="宋体" w:hAnsi="宋体" w:cs="宋体" w:hint="eastAsia"/>
          <w:sz w:val="24"/>
          <w:szCs w:val="24"/>
        </w:rPr>
        <w:t>高校内部全方位的教育质量保障、评估、反馈和改进机制，建立新农科人才培养质量评价办法，提交研究报告、制度文件、实践案例等。</w:t>
      </w:r>
    </w:p>
    <w:p w14:paraId="67B11C3A"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教师评价激励机制改革</w:t>
      </w:r>
    </w:p>
    <w:p w14:paraId="1094B929" w14:textId="77777777" w:rsidR="004863CC" w:rsidRPr="00D11D1E" w:rsidRDefault="004863CC" w:rsidP="004863CC">
      <w:pPr>
        <w:pStyle w:val="Style2"/>
        <w:adjustRightInd w:val="0"/>
        <w:snapToGrid w:val="0"/>
        <w:spacing w:line="560" w:lineRule="exact"/>
        <w:ind w:firstLine="482"/>
        <w:rPr>
          <w:rFonts w:ascii="宋体" w:hAnsi="宋体" w:cs="宋体"/>
          <w:sz w:val="24"/>
          <w:szCs w:val="24"/>
        </w:rPr>
      </w:pPr>
      <w:r w:rsidRPr="00D11D1E">
        <w:rPr>
          <w:rFonts w:ascii="宋体" w:hAnsi="宋体" w:hint="eastAsia"/>
          <w:b/>
          <w:sz w:val="24"/>
          <w:szCs w:val="24"/>
        </w:rPr>
        <w:t>立项要点：</w:t>
      </w:r>
      <w:r w:rsidRPr="00D11D1E">
        <w:rPr>
          <w:rFonts w:ascii="宋体" w:hAnsi="宋体" w:cs="宋体" w:hint="eastAsia"/>
          <w:sz w:val="24"/>
          <w:szCs w:val="24"/>
        </w:rPr>
        <w:t>研究制定强化师德师风、育人能力和教学业绩的考核办法，推动完善分类管理、分类评价相结合的教师考核评价制度改革，完善教师投入教学的激励制度，健全教师教学荣誉体系，构建符合农林教育特点的教师评价激励制度体系。</w:t>
      </w:r>
    </w:p>
    <w:p w14:paraId="34901670"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预期成果：</w:t>
      </w:r>
      <w:r w:rsidRPr="00D11D1E">
        <w:rPr>
          <w:rFonts w:ascii="宋体" w:hAnsi="宋体" w:cs="宋体" w:hint="eastAsia"/>
          <w:sz w:val="24"/>
          <w:szCs w:val="24"/>
        </w:rPr>
        <w:t>形成农林教师分类管理、评价标准和激励机制，提交研究报告、制度文件、案例分析等。</w:t>
      </w:r>
    </w:p>
    <w:p w14:paraId="16B9978A"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教师教学发展示范中心建设</w:t>
      </w:r>
    </w:p>
    <w:p w14:paraId="68F73C3B"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立项要点：</w:t>
      </w:r>
      <w:r w:rsidRPr="00D11D1E">
        <w:rPr>
          <w:rFonts w:ascii="宋体" w:hAnsi="宋体" w:cs="宋体" w:hint="eastAsia"/>
          <w:sz w:val="24"/>
          <w:szCs w:val="24"/>
        </w:rPr>
        <w:t>分析农林教师教学发展需求，调研教师教学发展中心建设现状与问题，完善农林教师教学发展机制，研究制定农林教师教学发展中心建设规范与评价机制，加强教师教学发展中心建设，推进教师培训、教学咨询、教师职业规划等工</w:t>
      </w:r>
      <w:r w:rsidRPr="00D11D1E">
        <w:rPr>
          <w:rFonts w:ascii="宋体" w:hAnsi="宋体" w:cs="宋体" w:hint="eastAsia"/>
          <w:sz w:val="24"/>
          <w:szCs w:val="24"/>
        </w:rPr>
        <w:lastRenderedPageBreak/>
        <w:t>作常态化、制度化，促进教师教学与职业的协同发展。</w:t>
      </w:r>
    </w:p>
    <w:p w14:paraId="6453FE0A" w14:textId="55C43981" w:rsidR="004863CC" w:rsidRPr="00D11D1E" w:rsidRDefault="004863CC" w:rsidP="00D11D1E">
      <w:pPr>
        <w:rPr>
          <w:rFonts w:ascii="宋体" w:eastAsia="宋体" w:hAnsi="宋体" w:hint="eastAsia"/>
          <w:sz w:val="24"/>
          <w:szCs w:val="24"/>
        </w:rPr>
      </w:pPr>
      <w:r w:rsidRPr="00D11D1E">
        <w:rPr>
          <w:rFonts w:ascii="宋体" w:eastAsia="宋体" w:hAnsi="宋体" w:hint="eastAsia"/>
          <w:b/>
          <w:sz w:val="24"/>
          <w:szCs w:val="24"/>
        </w:rPr>
        <w:t>预期成果：</w:t>
      </w:r>
      <w:r w:rsidRPr="00D11D1E">
        <w:rPr>
          <w:rFonts w:ascii="宋体" w:eastAsia="宋体" w:hAnsi="宋体" w:cs="宋体" w:hint="eastAsia"/>
          <w:sz w:val="24"/>
          <w:szCs w:val="24"/>
        </w:rPr>
        <w:t>形成可推广示范的教师教学发展中心管理模式和运行机制，建成若干农林高校教师教学发展示范中心，提供培训资源和案例等。</w:t>
      </w:r>
    </w:p>
    <w:sectPr w:rsidR="004863CC" w:rsidRPr="00D11D1E" w:rsidSect="004C3E3A">
      <w:pgSz w:w="11907" w:h="16840"/>
      <w:pgMar w:top="1500" w:right="1680" w:bottom="1380" w:left="1680" w:header="0" w:footer="11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1D34" w14:textId="77777777" w:rsidR="00E94F89" w:rsidRDefault="00E94F89" w:rsidP="00E3481A">
      <w:pPr>
        <w:spacing w:line="240" w:lineRule="auto"/>
      </w:pPr>
      <w:r>
        <w:separator/>
      </w:r>
    </w:p>
  </w:endnote>
  <w:endnote w:type="continuationSeparator" w:id="0">
    <w:p w14:paraId="71339B9A" w14:textId="77777777" w:rsidR="00E94F89" w:rsidRDefault="00E94F89" w:rsidP="00E34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D8F6A" w14:textId="77777777" w:rsidR="00E94F89" w:rsidRDefault="00E94F89" w:rsidP="00E3481A">
      <w:pPr>
        <w:spacing w:line="240" w:lineRule="auto"/>
      </w:pPr>
      <w:r>
        <w:separator/>
      </w:r>
    </w:p>
  </w:footnote>
  <w:footnote w:type="continuationSeparator" w:id="0">
    <w:p w14:paraId="047D6B1F" w14:textId="77777777" w:rsidR="00E94F89" w:rsidRDefault="00E94F89" w:rsidP="00E348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1C710F"/>
    <w:multiLevelType w:val="singleLevel"/>
    <w:tmpl w:val="B51C710F"/>
    <w:lvl w:ilvl="0">
      <w:start w:val="3"/>
      <w:numFmt w:val="chineseCounting"/>
      <w:suff w:val="nothing"/>
      <w:lvlText w:val="%1、"/>
      <w:lvlJc w:val="left"/>
      <w:pPr>
        <w:ind w:left="0" w:firstLine="0"/>
      </w:pPr>
    </w:lvl>
  </w:abstractNum>
  <w:abstractNum w:abstractNumId="1" w15:restartNumberingAfterBreak="0">
    <w:nsid w:val="3BD75DBA"/>
    <w:multiLevelType w:val="hybridMultilevel"/>
    <w:tmpl w:val="9D741C62"/>
    <w:lvl w:ilvl="0" w:tplc="F62EEED2">
      <w:start w:val="7"/>
      <w:numFmt w:val="decimal"/>
      <w:lvlText w:val="%1、"/>
      <w:lvlJc w:val="left"/>
      <w:pPr>
        <w:ind w:left="930" w:hanging="720"/>
      </w:pPr>
      <w:rPr>
        <w:rFonts w:hint="default"/>
        <w:sz w:val="28"/>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15:restartNumberingAfterBreak="0">
    <w:nsid w:val="53FB1376"/>
    <w:multiLevelType w:val="multilevel"/>
    <w:tmpl w:val="737AB17A"/>
    <w:lvl w:ilvl="0">
      <w:start w:val="1"/>
      <w:numFmt w:val="decimal"/>
      <w:suff w:val="space"/>
      <w:lvlText w:val="%1."/>
      <w:lvlJc w:val="left"/>
      <w:pPr>
        <w:ind w:left="0" w:firstLine="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15:restartNumberingAfterBreak="0">
    <w:nsid w:val="6F9CE431"/>
    <w:multiLevelType w:val="singleLevel"/>
    <w:tmpl w:val="6F9CE431"/>
    <w:lvl w:ilvl="0">
      <w:start w:val="2"/>
      <w:numFmt w:val="chineseCounting"/>
      <w:suff w:val="nothing"/>
      <w:lvlText w:val="%1、"/>
      <w:lvlJc w:val="left"/>
      <w:pPr>
        <w:ind w:left="0" w:firstLine="0"/>
      </w:pPr>
    </w:lvl>
  </w:abstractNum>
  <w:abstractNum w:abstractNumId="4" w15:restartNumberingAfterBreak="0">
    <w:nsid w:val="7BF81B31"/>
    <w:multiLevelType w:val="hybridMultilevel"/>
    <w:tmpl w:val="C47E9562"/>
    <w:lvl w:ilvl="0" w:tplc="AB5A38F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lvlOverride w:ilvl="0">
      <w:startOverride w:val="2"/>
    </w:lvlOverride>
  </w:num>
  <w:num w:numId="2">
    <w:abstractNumId w:val="0"/>
    <w:lvlOverride w:ilvl="0">
      <w:startOverride w:val="3"/>
    </w:lvlOverride>
  </w:num>
  <w:num w:numId="3">
    <w:abstractNumId w:val="4"/>
  </w:num>
  <w:num w:numId="4">
    <w:abstractNumId w:val="3"/>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7E"/>
    <w:rsid w:val="00001293"/>
    <w:rsid w:val="000159C5"/>
    <w:rsid w:val="0001741B"/>
    <w:rsid w:val="00041EB2"/>
    <w:rsid w:val="00047295"/>
    <w:rsid w:val="00056116"/>
    <w:rsid w:val="00071BA7"/>
    <w:rsid w:val="0007232C"/>
    <w:rsid w:val="00086551"/>
    <w:rsid w:val="000E05B8"/>
    <w:rsid w:val="000E72FD"/>
    <w:rsid w:val="000F2B4C"/>
    <w:rsid w:val="001020EF"/>
    <w:rsid w:val="001047D8"/>
    <w:rsid w:val="001144CF"/>
    <w:rsid w:val="001203A6"/>
    <w:rsid w:val="00141386"/>
    <w:rsid w:val="00176CE4"/>
    <w:rsid w:val="00193DF2"/>
    <w:rsid w:val="001B4C10"/>
    <w:rsid w:val="001C25D3"/>
    <w:rsid w:val="001C737B"/>
    <w:rsid w:val="00205ADD"/>
    <w:rsid w:val="002218EA"/>
    <w:rsid w:val="00251273"/>
    <w:rsid w:val="00253C99"/>
    <w:rsid w:val="00263D76"/>
    <w:rsid w:val="00292490"/>
    <w:rsid w:val="00297230"/>
    <w:rsid w:val="002A2534"/>
    <w:rsid w:val="002B6290"/>
    <w:rsid w:val="002C24C9"/>
    <w:rsid w:val="002D4593"/>
    <w:rsid w:val="003050C9"/>
    <w:rsid w:val="00337EBF"/>
    <w:rsid w:val="0035439F"/>
    <w:rsid w:val="00364D49"/>
    <w:rsid w:val="003677C2"/>
    <w:rsid w:val="003B0D75"/>
    <w:rsid w:val="003B78BC"/>
    <w:rsid w:val="003F2AF1"/>
    <w:rsid w:val="00444CDE"/>
    <w:rsid w:val="004622E2"/>
    <w:rsid w:val="004863CC"/>
    <w:rsid w:val="004B4776"/>
    <w:rsid w:val="004B4A20"/>
    <w:rsid w:val="004B4D0D"/>
    <w:rsid w:val="004B7B70"/>
    <w:rsid w:val="004C3E3A"/>
    <w:rsid w:val="004D12A2"/>
    <w:rsid w:val="004E08B1"/>
    <w:rsid w:val="005106D8"/>
    <w:rsid w:val="00532134"/>
    <w:rsid w:val="00581B80"/>
    <w:rsid w:val="00584420"/>
    <w:rsid w:val="005844A2"/>
    <w:rsid w:val="00590721"/>
    <w:rsid w:val="005B50D2"/>
    <w:rsid w:val="005F6717"/>
    <w:rsid w:val="00600E76"/>
    <w:rsid w:val="0063135B"/>
    <w:rsid w:val="00651066"/>
    <w:rsid w:val="00651D1E"/>
    <w:rsid w:val="00655629"/>
    <w:rsid w:val="00660804"/>
    <w:rsid w:val="006608C7"/>
    <w:rsid w:val="00681172"/>
    <w:rsid w:val="00687F3E"/>
    <w:rsid w:val="006A035E"/>
    <w:rsid w:val="006C3163"/>
    <w:rsid w:val="006C415C"/>
    <w:rsid w:val="006E3F4E"/>
    <w:rsid w:val="006F1932"/>
    <w:rsid w:val="006F472E"/>
    <w:rsid w:val="00700257"/>
    <w:rsid w:val="00735EB8"/>
    <w:rsid w:val="00756F69"/>
    <w:rsid w:val="00767934"/>
    <w:rsid w:val="007679CD"/>
    <w:rsid w:val="007833F4"/>
    <w:rsid w:val="00803CAA"/>
    <w:rsid w:val="0082162F"/>
    <w:rsid w:val="0082415E"/>
    <w:rsid w:val="008346F7"/>
    <w:rsid w:val="00834A0A"/>
    <w:rsid w:val="00854ABC"/>
    <w:rsid w:val="008651C3"/>
    <w:rsid w:val="00876E78"/>
    <w:rsid w:val="00911949"/>
    <w:rsid w:val="00925707"/>
    <w:rsid w:val="00950409"/>
    <w:rsid w:val="00954E96"/>
    <w:rsid w:val="00963151"/>
    <w:rsid w:val="0096529B"/>
    <w:rsid w:val="00980E6F"/>
    <w:rsid w:val="0098197E"/>
    <w:rsid w:val="009842DB"/>
    <w:rsid w:val="00984325"/>
    <w:rsid w:val="009B191B"/>
    <w:rsid w:val="009D3DE5"/>
    <w:rsid w:val="00A27E6C"/>
    <w:rsid w:val="00A355D8"/>
    <w:rsid w:val="00AB54CB"/>
    <w:rsid w:val="00AE2492"/>
    <w:rsid w:val="00B13067"/>
    <w:rsid w:val="00B24228"/>
    <w:rsid w:val="00B37F29"/>
    <w:rsid w:val="00B51375"/>
    <w:rsid w:val="00B57BE0"/>
    <w:rsid w:val="00B67F8A"/>
    <w:rsid w:val="00B86755"/>
    <w:rsid w:val="00B913D9"/>
    <w:rsid w:val="00BA2E96"/>
    <w:rsid w:val="00BC2337"/>
    <w:rsid w:val="00BD0845"/>
    <w:rsid w:val="00BD4FD4"/>
    <w:rsid w:val="00BE2DC3"/>
    <w:rsid w:val="00C10D59"/>
    <w:rsid w:val="00C17281"/>
    <w:rsid w:val="00C43028"/>
    <w:rsid w:val="00C67984"/>
    <w:rsid w:val="00C84EE2"/>
    <w:rsid w:val="00CB1460"/>
    <w:rsid w:val="00CB45C2"/>
    <w:rsid w:val="00CE096E"/>
    <w:rsid w:val="00D11D1E"/>
    <w:rsid w:val="00D144B4"/>
    <w:rsid w:val="00D53FF0"/>
    <w:rsid w:val="00D6776A"/>
    <w:rsid w:val="00D85FC8"/>
    <w:rsid w:val="00DA7B51"/>
    <w:rsid w:val="00DD0827"/>
    <w:rsid w:val="00E14E7C"/>
    <w:rsid w:val="00E22633"/>
    <w:rsid w:val="00E2787A"/>
    <w:rsid w:val="00E3481A"/>
    <w:rsid w:val="00E45180"/>
    <w:rsid w:val="00E61C44"/>
    <w:rsid w:val="00E94F89"/>
    <w:rsid w:val="00EA0E9B"/>
    <w:rsid w:val="00EA39F8"/>
    <w:rsid w:val="00EB398D"/>
    <w:rsid w:val="00EC4322"/>
    <w:rsid w:val="00EE5FB5"/>
    <w:rsid w:val="00F07784"/>
    <w:rsid w:val="00F10114"/>
    <w:rsid w:val="00F46DB9"/>
    <w:rsid w:val="00F475AD"/>
    <w:rsid w:val="00F56288"/>
    <w:rsid w:val="00F57C60"/>
    <w:rsid w:val="00F62CAF"/>
    <w:rsid w:val="00F80193"/>
    <w:rsid w:val="00FA5733"/>
    <w:rsid w:val="00FC4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88870"/>
  <w15:chartTrackingRefBased/>
  <w15:docId w15:val="{A5D20762-2038-47B3-A300-47DC70F0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35B"/>
    <w:pPr>
      <w:spacing w:line="560" w:lineRule="exact"/>
      <w:jc w:val="both"/>
    </w:pPr>
    <w:rPr>
      <w:rFonts w:ascii="Times New Roman" w:eastAsia="仿宋_GB2312"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BA7"/>
    <w:pPr>
      <w:ind w:firstLineChars="200" w:firstLine="420"/>
    </w:pPr>
  </w:style>
  <w:style w:type="paragraph" w:styleId="a4">
    <w:name w:val="header"/>
    <w:basedOn w:val="a"/>
    <w:link w:val="a5"/>
    <w:uiPriority w:val="99"/>
    <w:unhideWhenUsed/>
    <w:rsid w:val="00E3481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E3481A"/>
    <w:rPr>
      <w:rFonts w:ascii="Times New Roman" w:eastAsia="仿宋_GB2312" w:hAnsi="Times New Roman"/>
      <w:sz w:val="18"/>
      <w:szCs w:val="18"/>
    </w:rPr>
  </w:style>
  <w:style w:type="paragraph" w:styleId="a6">
    <w:name w:val="footer"/>
    <w:basedOn w:val="a"/>
    <w:link w:val="a7"/>
    <w:uiPriority w:val="99"/>
    <w:unhideWhenUsed/>
    <w:rsid w:val="00E3481A"/>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E3481A"/>
    <w:rPr>
      <w:rFonts w:ascii="Times New Roman" w:eastAsia="仿宋_GB2312" w:hAnsi="Times New Roman"/>
      <w:sz w:val="18"/>
      <w:szCs w:val="18"/>
    </w:rPr>
  </w:style>
  <w:style w:type="table" w:styleId="a8">
    <w:name w:val="Table Grid"/>
    <w:basedOn w:val="a1"/>
    <w:qFormat/>
    <w:rsid w:val="00735EB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35EB8"/>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1"/>
    <w:qFormat/>
    <w:rsid w:val="004B7B70"/>
    <w:pPr>
      <w:widowControl w:val="0"/>
      <w:spacing w:line="240" w:lineRule="auto"/>
      <w:jc w:val="left"/>
    </w:pPr>
    <w:rPr>
      <w:rFonts w:asciiTheme="minorHAnsi" w:eastAsiaTheme="minorEastAsia" w:hAnsiTheme="minorHAnsi"/>
      <w:kern w:val="0"/>
      <w:sz w:val="22"/>
      <w:lang w:eastAsia="en-US"/>
    </w:rPr>
  </w:style>
  <w:style w:type="table" w:customStyle="1" w:styleId="1">
    <w:name w:val="网格型1"/>
    <w:basedOn w:val="a1"/>
    <w:next w:val="a8"/>
    <w:qFormat/>
    <w:rsid w:val="004B7B7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8"/>
    <w:qFormat/>
    <w:rsid w:val="004B7B7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8"/>
    <w:uiPriority w:val="39"/>
    <w:rsid w:val="006E3F4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E3F4E"/>
    <w:rPr>
      <w:kern w:val="0"/>
      <w:sz w:val="20"/>
      <w:szCs w:val="20"/>
    </w:rPr>
    <w:tblPr>
      <w:tblCellMar>
        <w:top w:w="0" w:type="dxa"/>
        <w:left w:w="0" w:type="dxa"/>
        <w:bottom w:w="0" w:type="dxa"/>
        <w:right w:w="0" w:type="dxa"/>
      </w:tblCellMar>
    </w:tblPr>
  </w:style>
  <w:style w:type="table" w:customStyle="1" w:styleId="4">
    <w:name w:val="网格型4"/>
    <w:basedOn w:val="a1"/>
    <w:next w:val="a8"/>
    <w:qFormat/>
    <w:rsid w:val="00041EB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rsid w:val="004863CC"/>
    <w:pPr>
      <w:widowControl w:val="0"/>
      <w:spacing w:line="500" w:lineRule="exact"/>
      <w:ind w:firstLineChars="200" w:firstLine="420"/>
    </w:pPr>
    <w:rPr>
      <w:rFonts w:ascii="Calibri" w:eastAsia="宋体" w:hAnsi="Calibri" w:cs="Times New Roman"/>
      <w:sz w:val="28"/>
      <w:szCs w:val="28"/>
    </w:rPr>
  </w:style>
  <w:style w:type="paragraph" w:styleId="a9">
    <w:name w:val="annotation text"/>
    <w:basedOn w:val="a"/>
    <w:link w:val="aa"/>
    <w:uiPriority w:val="99"/>
    <w:semiHidden/>
    <w:unhideWhenUsed/>
    <w:rsid w:val="004863CC"/>
    <w:pPr>
      <w:widowControl w:val="0"/>
      <w:spacing w:line="500" w:lineRule="exact"/>
      <w:jc w:val="left"/>
    </w:pPr>
    <w:rPr>
      <w:rFonts w:ascii="等线" w:eastAsia="等线" w:hAnsi="等线" w:cs="宋体"/>
      <w:sz w:val="28"/>
      <w:szCs w:val="28"/>
    </w:rPr>
  </w:style>
  <w:style w:type="character" w:customStyle="1" w:styleId="aa">
    <w:name w:val="批注文字 字符"/>
    <w:basedOn w:val="a0"/>
    <w:link w:val="a9"/>
    <w:uiPriority w:val="99"/>
    <w:semiHidden/>
    <w:rsid w:val="004863CC"/>
    <w:rPr>
      <w:rFonts w:ascii="等线" w:eastAsia="等线" w:hAnsi="等线" w:cs="宋体"/>
      <w:sz w:val="28"/>
      <w:szCs w:val="28"/>
    </w:rPr>
  </w:style>
  <w:style w:type="paragraph" w:styleId="ab">
    <w:name w:val="Normal (Web)"/>
    <w:basedOn w:val="a"/>
    <w:uiPriority w:val="99"/>
    <w:semiHidden/>
    <w:unhideWhenUsed/>
    <w:rsid w:val="004863CC"/>
    <w:pPr>
      <w:spacing w:before="100" w:beforeAutospacing="1" w:after="100" w:afterAutospacing="1" w:line="500" w:lineRule="exact"/>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5402">
      <w:bodyDiv w:val="1"/>
      <w:marLeft w:val="0"/>
      <w:marRight w:val="0"/>
      <w:marTop w:val="0"/>
      <w:marBottom w:val="0"/>
      <w:divBdr>
        <w:top w:val="none" w:sz="0" w:space="0" w:color="auto"/>
        <w:left w:val="none" w:sz="0" w:space="0" w:color="auto"/>
        <w:bottom w:val="none" w:sz="0" w:space="0" w:color="auto"/>
        <w:right w:val="none" w:sz="0" w:space="0" w:color="auto"/>
      </w:divBdr>
    </w:div>
    <w:div w:id="30881772">
      <w:bodyDiv w:val="1"/>
      <w:marLeft w:val="0"/>
      <w:marRight w:val="0"/>
      <w:marTop w:val="0"/>
      <w:marBottom w:val="0"/>
      <w:divBdr>
        <w:top w:val="none" w:sz="0" w:space="0" w:color="auto"/>
        <w:left w:val="none" w:sz="0" w:space="0" w:color="auto"/>
        <w:bottom w:val="none" w:sz="0" w:space="0" w:color="auto"/>
        <w:right w:val="none" w:sz="0" w:space="0" w:color="auto"/>
      </w:divBdr>
    </w:div>
    <w:div w:id="117651568">
      <w:bodyDiv w:val="1"/>
      <w:marLeft w:val="0"/>
      <w:marRight w:val="0"/>
      <w:marTop w:val="0"/>
      <w:marBottom w:val="0"/>
      <w:divBdr>
        <w:top w:val="none" w:sz="0" w:space="0" w:color="auto"/>
        <w:left w:val="none" w:sz="0" w:space="0" w:color="auto"/>
        <w:bottom w:val="none" w:sz="0" w:space="0" w:color="auto"/>
        <w:right w:val="none" w:sz="0" w:space="0" w:color="auto"/>
      </w:divBdr>
    </w:div>
    <w:div w:id="309987814">
      <w:bodyDiv w:val="1"/>
      <w:marLeft w:val="0"/>
      <w:marRight w:val="0"/>
      <w:marTop w:val="0"/>
      <w:marBottom w:val="0"/>
      <w:divBdr>
        <w:top w:val="none" w:sz="0" w:space="0" w:color="auto"/>
        <w:left w:val="none" w:sz="0" w:space="0" w:color="auto"/>
        <w:bottom w:val="none" w:sz="0" w:space="0" w:color="auto"/>
        <w:right w:val="none" w:sz="0" w:space="0" w:color="auto"/>
      </w:divBdr>
      <w:divsChild>
        <w:div w:id="104275134">
          <w:marLeft w:val="446"/>
          <w:marRight w:val="0"/>
          <w:marTop w:val="0"/>
          <w:marBottom w:val="0"/>
          <w:divBdr>
            <w:top w:val="none" w:sz="0" w:space="0" w:color="auto"/>
            <w:left w:val="none" w:sz="0" w:space="0" w:color="auto"/>
            <w:bottom w:val="none" w:sz="0" w:space="0" w:color="auto"/>
            <w:right w:val="none" w:sz="0" w:space="0" w:color="auto"/>
          </w:divBdr>
        </w:div>
        <w:div w:id="1283269641">
          <w:marLeft w:val="446"/>
          <w:marRight w:val="0"/>
          <w:marTop w:val="0"/>
          <w:marBottom w:val="0"/>
          <w:divBdr>
            <w:top w:val="none" w:sz="0" w:space="0" w:color="auto"/>
            <w:left w:val="none" w:sz="0" w:space="0" w:color="auto"/>
            <w:bottom w:val="none" w:sz="0" w:space="0" w:color="auto"/>
            <w:right w:val="none" w:sz="0" w:space="0" w:color="auto"/>
          </w:divBdr>
        </w:div>
        <w:div w:id="1236865119">
          <w:marLeft w:val="446"/>
          <w:marRight w:val="0"/>
          <w:marTop w:val="0"/>
          <w:marBottom w:val="0"/>
          <w:divBdr>
            <w:top w:val="none" w:sz="0" w:space="0" w:color="auto"/>
            <w:left w:val="none" w:sz="0" w:space="0" w:color="auto"/>
            <w:bottom w:val="none" w:sz="0" w:space="0" w:color="auto"/>
            <w:right w:val="none" w:sz="0" w:space="0" w:color="auto"/>
          </w:divBdr>
        </w:div>
      </w:divsChild>
    </w:div>
    <w:div w:id="369573981">
      <w:bodyDiv w:val="1"/>
      <w:marLeft w:val="0"/>
      <w:marRight w:val="0"/>
      <w:marTop w:val="0"/>
      <w:marBottom w:val="0"/>
      <w:divBdr>
        <w:top w:val="none" w:sz="0" w:space="0" w:color="auto"/>
        <w:left w:val="none" w:sz="0" w:space="0" w:color="auto"/>
        <w:bottom w:val="none" w:sz="0" w:space="0" w:color="auto"/>
        <w:right w:val="none" w:sz="0" w:space="0" w:color="auto"/>
      </w:divBdr>
    </w:div>
    <w:div w:id="517735650">
      <w:bodyDiv w:val="1"/>
      <w:marLeft w:val="0"/>
      <w:marRight w:val="0"/>
      <w:marTop w:val="0"/>
      <w:marBottom w:val="0"/>
      <w:divBdr>
        <w:top w:val="none" w:sz="0" w:space="0" w:color="auto"/>
        <w:left w:val="none" w:sz="0" w:space="0" w:color="auto"/>
        <w:bottom w:val="none" w:sz="0" w:space="0" w:color="auto"/>
        <w:right w:val="none" w:sz="0" w:space="0" w:color="auto"/>
      </w:divBdr>
    </w:div>
    <w:div w:id="872302731">
      <w:bodyDiv w:val="1"/>
      <w:marLeft w:val="0"/>
      <w:marRight w:val="0"/>
      <w:marTop w:val="0"/>
      <w:marBottom w:val="0"/>
      <w:divBdr>
        <w:top w:val="none" w:sz="0" w:space="0" w:color="auto"/>
        <w:left w:val="none" w:sz="0" w:space="0" w:color="auto"/>
        <w:bottom w:val="none" w:sz="0" w:space="0" w:color="auto"/>
        <w:right w:val="none" w:sz="0" w:space="0" w:color="auto"/>
      </w:divBdr>
    </w:div>
    <w:div w:id="1193759744">
      <w:bodyDiv w:val="1"/>
      <w:marLeft w:val="0"/>
      <w:marRight w:val="0"/>
      <w:marTop w:val="0"/>
      <w:marBottom w:val="0"/>
      <w:divBdr>
        <w:top w:val="none" w:sz="0" w:space="0" w:color="auto"/>
        <w:left w:val="none" w:sz="0" w:space="0" w:color="auto"/>
        <w:bottom w:val="none" w:sz="0" w:space="0" w:color="auto"/>
        <w:right w:val="none" w:sz="0" w:space="0" w:color="auto"/>
      </w:divBdr>
    </w:div>
    <w:div w:id="1260721301">
      <w:bodyDiv w:val="1"/>
      <w:marLeft w:val="0"/>
      <w:marRight w:val="0"/>
      <w:marTop w:val="0"/>
      <w:marBottom w:val="0"/>
      <w:divBdr>
        <w:top w:val="none" w:sz="0" w:space="0" w:color="auto"/>
        <w:left w:val="none" w:sz="0" w:space="0" w:color="auto"/>
        <w:bottom w:val="none" w:sz="0" w:space="0" w:color="auto"/>
        <w:right w:val="none" w:sz="0" w:space="0" w:color="auto"/>
      </w:divBdr>
    </w:div>
    <w:div w:id="1263148640">
      <w:bodyDiv w:val="1"/>
      <w:marLeft w:val="0"/>
      <w:marRight w:val="0"/>
      <w:marTop w:val="0"/>
      <w:marBottom w:val="0"/>
      <w:divBdr>
        <w:top w:val="none" w:sz="0" w:space="0" w:color="auto"/>
        <w:left w:val="none" w:sz="0" w:space="0" w:color="auto"/>
        <w:bottom w:val="none" w:sz="0" w:space="0" w:color="auto"/>
        <w:right w:val="none" w:sz="0" w:space="0" w:color="auto"/>
      </w:divBdr>
    </w:div>
    <w:div w:id="1650280795">
      <w:bodyDiv w:val="1"/>
      <w:marLeft w:val="0"/>
      <w:marRight w:val="0"/>
      <w:marTop w:val="0"/>
      <w:marBottom w:val="0"/>
      <w:divBdr>
        <w:top w:val="none" w:sz="0" w:space="0" w:color="auto"/>
        <w:left w:val="none" w:sz="0" w:space="0" w:color="auto"/>
        <w:bottom w:val="none" w:sz="0" w:space="0" w:color="auto"/>
        <w:right w:val="none" w:sz="0" w:space="0" w:color="auto"/>
      </w:divBdr>
    </w:div>
    <w:div w:id="1712925254">
      <w:bodyDiv w:val="1"/>
      <w:marLeft w:val="0"/>
      <w:marRight w:val="0"/>
      <w:marTop w:val="0"/>
      <w:marBottom w:val="0"/>
      <w:divBdr>
        <w:top w:val="none" w:sz="0" w:space="0" w:color="auto"/>
        <w:left w:val="none" w:sz="0" w:space="0" w:color="auto"/>
        <w:bottom w:val="none" w:sz="0" w:space="0" w:color="auto"/>
        <w:right w:val="none" w:sz="0" w:space="0" w:color="auto"/>
      </w:divBdr>
    </w:div>
    <w:div w:id="186733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3502</Words>
  <Characters>19967</Characters>
  <Application>Microsoft Office Word</Application>
  <DocSecurity>0</DocSecurity>
  <Lines>166</Lines>
  <Paragraphs>46</Paragraphs>
  <ScaleCrop>false</ScaleCrop>
  <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 hao</dc:creator>
  <cp:keywords/>
  <dc:description/>
  <cp:lastModifiedBy>OWW</cp:lastModifiedBy>
  <cp:revision>8</cp:revision>
  <cp:lastPrinted>2020-02-26T00:24:00Z</cp:lastPrinted>
  <dcterms:created xsi:type="dcterms:W3CDTF">2020-03-13T07:54:00Z</dcterms:created>
  <dcterms:modified xsi:type="dcterms:W3CDTF">2021-04-01T07:11:00Z</dcterms:modified>
</cp:coreProperties>
</file>