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BDB0E">
      <w:pPr>
        <w:spacing w:before="114" w:line="225" w:lineRule="auto"/>
        <w:ind w:left="3790"/>
        <w:outlineLvl w:val="0"/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6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届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服装与服饰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专业毕业设计开题答辩记录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（第一组）</w:t>
      </w:r>
    </w:p>
    <w:p w14:paraId="578F5378">
      <w:pPr>
        <w:spacing w:before="114" w:line="225" w:lineRule="auto"/>
        <w:ind w:left="3790"/>
        <w:outlineLvl w:val="0"/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</w:p>
    <w:p w14:paraId="308202F4">
      <w:pPr>
        <w:spacing w:line="67" w:lineRule="exact"/>
        <w:rPr>
          <w:lang w:eastAsia="zh-CN"/>
        </w:rPr>
      </w:pPr>
    </w:p>
    <w:tbl>
      <w:tblPr>
        <w:tblStyle w:val="6"/>
        <w:tblW w:w="145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6"/>
        <w:gridCol w:w="1068"/>
        <w:gridCol w:w="1391"/>
        <w:gridCol w:w="1250"/>
        <w:gridCol w:w="3966"/>
        <w:gridCol w:w="3063"/>
        <w:gridCol w:w="3134"/>
        <w:gridCol w:w="6"/>
      </w:tblGrid>
      <w:tr w14:paraId="5A6F7DF7">
        <w:trPr>
          <w:trHeight w:val="812" w:hRule="atLeast"/>
        </w:trPr>
        <w:tc>
          <w:tcPr>
            <w:tcW w:w="626" w:type="dxa"/>
            <w:textDirection w:val="tbRlV"/>
          </w:tcPr>
          <w:p w14:paraId="06B814C0">
            <w:pPr>
              <w:pStyle w:val="7"/>
              <w:spacing w:before="192" w:line="210" w:lineRule="auto"/>
              <w:ind w:left="197"/>
              <w:rPr>
                <w:rFonts w:hint="eastAsia"/>
              </w:rPr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068" w:type="dxa"/>
          </w:tcPr>
          <w:p w14:paraId="5F00AF83">
            <w:pPr>
              <w:spacing w:line="274" w:lineRule="auto"/>
            </w:pPr>
          </w:p>
          <w:p w14:paraId="385A2369">
            <w:pPr>
              <w:pStyle w:val="7"/>
              <w:spacing w:before="78" w:line="219" w:lineRule="auto"/>
              <w:ind w:left="299"/>
              <w:rPr>
                <w:rFonts w:hint="eastAsia"/>
              </w:rPr>
            </w:pPr>
            <w:r>
              <w:rPr>
                <w:b/>
                <w:bCs/>
                <w:spacing w:val="-8"/>
              </w:rPr>
              <w:t>姓名</w:t>
            </w:r>
          </w:p>
        </w:tc>
        <w:tc>
          <w:tcPr>
            <w:tcW w:w="1391" w:type="dxa"/>
          </w:tcPr>
          <w:p w14:paraId="750D3F6B">
            <w:pPr>
              <w:spacing w:line="273" w:lineRule="auto"/>
            </w:pPr>
          </w:p>
          <w:p w14:paraId="1846E8A1">
            <w:pPr>
              <w:pStyle w:val="7"/>
              <w:spacing w:before="78" w:line="221" w:lineRule="auto"/>
              <w:ind w:left="536"/>
              <w:rPr>
                <w:rFonts w:hint="eastAsia"/>
              </w:rPr>
            </w:pPr>
            <w:r>
              <w:rPr>
                <w:b/>
                <w:bCs/>
                <w:spacing w:val="-10"/>
              </w:rPr>
              <w:t>学号</w:t>
            </w:r>
          </w:p>
        </w:tc>
        <w:tc>
          <w:tcPr>
            <w:tcW w:w="1250" w:type="dxa"/>
          </w:tcPr>
          <w:p w14:paraId="73572C98">
            <w:pPr>
              <w:spacing w:line="274" w:lineRule="auto"/>
            </w:pPr>
          </w:p>
          <w:p w14:paraId="7256C7B0">
            <w:pPr>
              <w:pStyle w:val="7"/>
              <w:spacing w:before="78" w:line="219" w:lineRule="auto"/>
              <w:ind w:left="198"/>
              <w:rPr>
                <w:rFonts w:hint="eastAsia"/>
              </w:rPr>
            </w:pPr>
            <w:r>
              <w:rPr>
                <w:b/>
                <w:bCs/>
                <w:spacing w:val="-5"/>
              </w:rPr>
              <w:t>指导老师</w:t>
            </w:r>
          </w:p>
        </w:tc>
        <w:tc>
          <w:tcPr>
            <w:tcW w:w="3966" w:type="dxa"/>
          </w:tcPr>
          <w:p w14:paraId="0637B08A">
            <w:pPr>
              <w:spacing w:line="274" w:lineRule="auto"/>
            </w:pPr>
          </w:p>
          <w:p w14:paraId="217C4C84">
            <w:pPr>
              <w:pStyle w:val="7"/>
              <w:spacing w:before="78" w:line="221" w:lineRule="auto"/>
              <w:ind w:left="1510"/>
              <w:rPr>
                <w:rFonts w:hint="eastAsia"/>
              </w:rPr>
            </w:pPr>
            <w:r>
              <w:rPr>
                <w:b/>
                <w:bCs/>
                <w:spacing w:val="-8"/>
              </w:rPr>
              <w:t>题目</w:t>
            </w:r>
          </w:p>
        </w:tc>
        <w:tc>
          <w:tcPr>
            <w:tcW w:w="3063" w:type="dxa"/>
            <w:shd w:val="clear" w:color="auto" w:fill="E7E6E6"/>
          </w:tcPr>
          <w:p w14:paraId="38902823">
            <w:pPr>
              <w:spacing w:line="274" w:lineRule="auto"/>
            </w:pPr>
          </w:p>
          <w:p w14:paraId="0D60ABCC">
            <w:pPr>
              <w:pStyle w:val="7"/>
              <w:spacing w:before="78" w:line="219" w:lineRule="auto"/>
              <w:ind w:left="116"/>
              <w:rPr>
                <w:rFonts w:hint="eastAsia"/>
              </w:rPr>
            </w:pPr>
            <w:r>
              <w:rPr>
                <w:b/>
                <w:bCs/>
                <w:spacing w:val="-5"/>
              </w:rPr>
              <w:t>答辩建议</w:t>
            </w:r>
          </w:p>
        </w:tc>
        <w:tc>
          <w:tcPr>
            <w:tcW w:w="3140" w:type="dxa"/>
            <w:gridSpan w:val="2"/>
            <w:shd w:val="clear" w:color="auto" w:fill="E7E6E6"/>
          </w:tcPr>
          <w:p w14:paraId="50AB65DC">
            <w:pPr>
              <w:pStyle w:val="7"/>
              <w:spacing w:before="41" w:line="229" w:lineRule="auto"/>
              <w:ind w:left="104" w:firstLine="11"/>
              <w:rPr>
                <w:rFonts w:hint="eastAsia"/>
                <w:lang w:eastAsia="zh-CN"/>
              </w:rPr>
            </w:pPr>
            <w:r>
              <w:rPr>
                <w:b/>
                <w:bCs/>
                <w:spacing w:val="-26"/>
                <w:lang w:eastAsia="zh-CN"/>
              </w:rPr>
              <w:t>答辩结果</w:t>
            </w:r>
            <w:r>
              <w:rPr>
                <w:color w:val="C00000"/>
                <w:spacing w:val="-26"/>
                <w:lang w:eastAsia="zh-CN"/>
              </w:rPr>
              <w:t>（“同意开题”“修</w:t>
            </w:r>
            <w:r>
              <w:rPr>
                <w:color w:val="C00000"/>
                <w:lang w:eastAsia="zh-CN"/>
              </w:rPr>
              <w:t xml:space="preserve">   </w:t>
            </w:r>
            <w:r>
              <w:rPr>
                <w:color w:val="C00000"/>
                <w:spacing w:val="-10"/>
                <w:lang w:eastAsia="zh-CN"/>
              </w:rPr>
              <w:t>改后同意开题”“二次开题</w:t>
            </w:r>
            <w:r>
              <w:rPr>
                <w:color w:val="C00000"/>
                <w:spacing w:val="-81"/>
                <w:lang w:eastAsia="zh-CN"/>
              </w:rPr>
              <w:t xml:space="preserve"> </w:t>
            </w:r>
            <w:r>
              <w:rPr>
                <w:color w:val="C00000"/>
                <w:spacing w:val="-10"/>
                <w:lang w:eastAsia="zh-CN"/>
              </w:rPr>
              <w:t>”</w:t>
            </w:r>
            <w:r>
              <w:rPr>
                <w:color w:val="C00000"/>
                <w:lang w:eastAsia="zh-CN"/>
              </w:rPr>
              <w:t xml:space="preserve"> </w:t>
            </w:r>
            <w:r>
              <w:rPr>
                <w:color w:val="C00000"/>
                <w:spacing w:val="-8"/>
                <w:lang w:eastAsia="zh-CN"/>
              </w:rPr>
              <w:t>“不同意开题</w:t>
            </w:r>
            <w:r>
              <w:rPr>
                <w:color w:val="C00000"/>
                <w:spacing w:val="-86"/>
                <w:lang w:eastAsia="zh-CN"/>
              </w:rPr>
              <w:t xml:space="preserve"> </w:t>
            </w:r>
            <w:r>
              <w:rPr>
                <w:color w:val="C00000"/>
                <w:spacing w:val="-8"/>
                <w:lang w:eastAsia="zh-CN"/>
              </w:rPr>
              <w:t>”）</w:t>
            </w:r>
          </w:p>
        </w:tc>
      </w:tr>
      <w:tr w14:paraId="599533A6">
        <w:trPr>
          <w:trHeight w:val="1597" w:hRule="atLeast"/>
        </w:trPr>
        <w:tc>
          <w:tcPr>
            <w:tcW w:w="626" w:type="dxa"/>
          </w:tcPr>
          <w:p w14:paraId="02404CC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068" w:type="dxa"/>
            <w:vAlign w:val="center"/>
          </w:tcPr>
          <w:p w14:paraId="77CEB5F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邵佳瑶</w:t>
            </w:r>
          </w:p>
        </w:tc>
        <w:tc>
          <w:tcPr>
            <w:tcW w:w="1391" w:type="dxa"/>
            <w:vAlign w:val="center"/>
          </w:tcPr>
          <w:p w14:paraId="5028146F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2023062311</w:t>
            </w:r>
          </w:p>
        </w:tc>
        <w:tc>
          <w:tcPr>
            <w:tcW w:w="1250" w:type="dxa"/>
            <w:vAlign w:val="center"/>
          </w:tcPr>
          <w:p w14:paraId="2CA4C45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徐强</w:t>
            </w:r>
          </w:p>
        </w:tc>
        <w:tc>
          <w:tcPr>
            <w:tcW w:w="3966" w:type="dxa"/>
            <w:vAlign w:val="center"/>
          </w:tcPr>
          <w:p w14:paraId="480DD5B0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《哈尼族服饰元素在童装设计中的运用》</w:t>
            </w:r>
          </w:p>
        </w:tc>
        <w:tc>
          <w:tcPr>
            <w:tcW w:w="3063" w:type="dxa"/>
          </w:tcPr>
          <w:p w14:paraId="5E765C96">
            <w:pPr>
              <w:pStyle w:val="7"/>
              <w:numPr>
                <w:ilvl w:val="0"/>
                <w:numId w:val="1"/>
              </w:numPr>
              <w:spacing w:before="27" w:line="22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毕业设计图没有；</w:t>
            </w:r>
          </w:p>
          <w:p w14:paraId="55CB99BA">
            <w:pPr>
              <w:pStyle w:val="7"/>
              <w:numPr>
                <w:ilvl w:val="0"/>
                <w:numId w:val="1"/>
              </w:numPr>
              <w:spacing w:before="27" w:line="22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目录和提纲没有。</w:t>
            </w:r>
          </w:p>
        </w:tc>
        <w:tc>
          <w:tcPr>
            <w:tcW w:w="3140" w:type="dxa"/>
            <w:gridSpan w:val="2"/>
          </w:tcPr>
          <w:p w14:paraId="7ED557C6">
            <w:pPr>
              <w:pStyle w:val="7"/>
              <w:spacing w:before="78" w:line="219" w:lineRule="auto"/>
              <w:ind w:left="733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1E797A4C">
        <w:trPr>
          <w:trHeight w:val="1597" w:hRule="atLeast"/>
        </w:trPr>
        <w:tc>
          <w:tcPr>
            <w:tcW w:w="626" w:type="dxa"/>
          </w:tcPr>
          <w:p w14:paraId="4BEB56B9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68" w:type="dxa"/>
            <w:vAlign w:val="center"/>
          </w:tcPr>
          <w:p w14:paraId="1E6AD4DF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诸诗彦</w:t>
            </w:r>
          </w:p>
        </w:tc>
        <w:tc>
          <w:tcPr>
            <w:tcW w:w="1391" w:type="dxa"/>
            <w:vAlign w:val="center"/>
          </w:tcPr>
          <w:p w14:paraId="03752471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2023062312</w:t>
            </w:r>
          </w:p>
        </w:tc>
        <w:tc>
          <w:tcPr>
            <w:tcW w:w="1250" w:type="dxa"/>
            <w:vAlign w:val="center"/>
          </w:tcPr>
          <w:p w14:paraId="4003A3B8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徐强</w:t>
            </w:r>
          </w:p>
        </w:tc>
        <w:tc>
          <w:tcPr>
            <w:tcW w:w="3966" w:type="dxa"/>
            <w:vAlign w:val="center"/>
          </w:tcPr>
          <w:p w14:paraId="66ACAB2C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《五彩池地貌肌理的纤维立体绣呈现及其在童装设计中的运用》</w:t>
            </w:r>
          </w:p>
        </w:tc>
        <w:tc>
          <w:tcPr>
            <w:tcW w:w="3063" w:type="dxa"/>
          </w:tcPr>
          <w:p w14:paraId="189C2867">
            <w:pPr>
              <w:pStyle w:val="7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效果图跟肌理没有太多关系，跟题目风格不是很相似；</w:t>
            </w:r>
          </w:p>
          <w:p w14:paraId="251E3124">
            <w:pPr>
              <w:pStyle w:val="7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第三章不是很完整，与第四章有重合；</w:t>
            </w:r>
          </w:p>
          <w:p w14:paraId="092FB551">
            <w:pPr>
              <w:pStyle w:val="7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重点在视觉要素的提取。</w:t>
            </w:r>
          </w:p>
        </w:tc>
        <w:tc>
          <w:tcPr>
            <w:tcW w:w="3140" w:type="dxa"/>
            <w:gridSpan w:val="2"/>
          </w:tcPr>
          <w:p w14:paraId="064BA159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2C944C5F">
        <w:trPr>
          <w:trHeight w:val="1597" w:hRule="atLeast"/>
        </w:trPr>
        <w:tc>
          <w:tcPr>
            <w:tcW w:w="626" w:type="dxa"/>
          </w:tcPr>
          <w:p w14:paraId="35557A78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068" w:type="dxa"/>
            <w:vAlign w:val="center"/>
          </w:tcPr>
          <w:p w14:paraId="2B4824A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周淑娟</w:t>
            </w:r>
          </w:p>
        </w:tc>
        <w:tc>
          <w:tcPr>
            <w:tcW w:w="1391" w:type="dxa"/>
            <w:vAlign w:val="center"/>
          </w:tcPr>
          <w:p w14:paraId="09B343C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2023062321</w:t>
            </w:r>
          </w:p>
        </w:tc>
        <w:tc>
          <w:tcPr>
            <w:tcW w:w="1250" w:type="dxa"/>
            <w:vAlign w:val="center"/>
          </w:tcPr>
          <w:p w14:paraId="3D3C2812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徐强</w:t>
            </w:r>
          </w:p>
        </w:tc>
        <w:tc>
          <w:tcPr>
            <w:tcW w:w="3966" w:type="dxa"/>
            <w:vAlign w:val="center"/>
          </w:tcPr>
          <w:p w14:paraId="07E843EE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《怪诞美学的解构式褶饰在童装设计中的运用》</w:t>
            </w:r>
          </w:p>
          <w:p w14:paraId="57D110ED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修改为</w:t>
            </w:r>
          </w:p>
          <w:p w14:paraId="47DA2144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《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不规则褶皱在童装设计中的应用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3063" w:type="dxa"/>
          </w:tcPr>
          <w:p w14:paraId="070930FE">
            <w:pPr>
              <w:pStyle w:val="7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效果图跟怪诞不是很符合；</w:t>
            </w:r>
          </w:p>
          <w:p w14:paraId="2A358729">
            <w:pPr>
              <w:pStyle w:val="7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目录跟选题无关元素过多；</w:t>
            </w:r>
          </w:p>
          <w:p w14:paraId="77650CA7">
            <w:pPr>
              <w:pStyle w:val="7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文献综述过多，怪诞相关服装元素过少；</w:t>
            </w:r>
          </w:p>
          <w:p w14:paraId="163B08AB">
            <w:pPr>
              <w:pStyle w:val="7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后半段AI感太重。</w:t>
            </w:r>
          </w:p>
        </w:tc>
        <w:tc>
          <w:tcPr>
            <w:tcW w:w="3140" w:type="dxa"/>
            <w:gridSpan w:val="2"/>
          </w:tcPr>
          <w:p w14:paraId="71C84F3A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268C8AF1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5042AC5B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68" w:type="dxa"/>
            <w:vAlign w:val="center"/>
          </w:tcPr>
          <w:p w14:paraId="28DB02B7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张煜涵</w:t>
            </w:r>
          </w:p>
        </w:tc>
        <w:tc>
          <w:tcPr>
            <w:tcW w:w="1391" w:type="dxa"/>
            <w:vAlign w:val="center"/>
          </w:tcPr>
          <w:p w14:paraId="7503F048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2023062323</w:t>
            </w:r>
          </w:p>
        </w:tc>
        <w:tc>
          <w:tcPr>
            <w:tcW w:w="1250" w:type="dxa"/>
            <w:vAlign w:val="center"/>
          </w:tcPr>
          <w:p w14:paraId="3325F723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徐强</w:t>
            </w:r>
          </w:p>
        </w:tc>
        <w:tc>
          <w:tcPr>
            <w:tcW w:w="3966" w:type="dxa"/>
            <w:vAlign w:val="center"/>
          </w:tcPr>
          <w:p w14:paraId="5286D2A7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《填充装饰艺术在童装设计中的运用》</w:t>
            </w:r>
          </w:p>
        </w:tc>
        <w:tc>
          <w:tcPr>
            <w:tcW w:w="3063" w:type="dxa"/>
          </w:tcPr>
          <w:p w14:paraId="5C7B00C8">
            <w:pPr>
              <w:pStyle w:val="7"/>
              <w:numPr>
                <w:ilvl w:val="0"/>
                <w:numId w:val="4"/>
              </w:numPr>
              <w:spacing w:before="41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第三章提纲过多；</w:t>
            </w:r>
          </w:p>
          <w:p w14:paraId="4F0527A3">
            <w:pPr>
              <w:pStyle w:val="7"/>
              <w:numPr>
                <w:ilvl w:val="0"/>
                <w:numId w:val="4"/>
              </w:numPr>
              <w:spacing w:before="41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“疗愈”建议删除；</w:t>
            </w:r>
          </w:p>
          <w:p w14:paraId="194C41D0">
            <w:pPr>
              <w:pStyle w:val="7"/>
              <w:numPr>
                <w:ilvl w:val="0"/>
                <w:numId w:val="4"/>
              </w:numPr>
              <w:spacing w:before="41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个人主观用词过多。</w:t>
            </w:r>
          </w:p>
        </w:tc>
        <w:tc>
          <w:tcPr>
            <w:tcW w:w="3134" w:type="dxa"/>
          </w:tcPr>
          <w:p w14:paraId="1D8586AE">
            <w:pPr>
              <w:pStyle w:val="7"/>
              <w:spacing w:before="78" w:line="219" w:lineRule="auto"/>
              <w:ind w:left="733"/>
              <w:rPr>
                <w:rFonts w:hint="eastAsia" w:ascii="Arial"/>
                <w:sz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6497C6E1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78BB0F32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68" w:type="dxa"/>
            <w:vAlign w:val="center"/>
          </w:tcPr>
          <w:p w14:paraId="3B42F497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陈宇航</w:t>
            </w:r>
          </w:p>
        </w:tc>
        <w:tc>
          <w:tcPr>
            <w:tcW w:w="1391" w:type="dxa"/>
            <w:vAlign w:val="center"/>
          </w:tcPr>
          <w:p w14:paraId="12AE0F6A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2023062319</w:t>
            </w:r>
          </w:p>
        </w:tc>
        <w:tc>
          <w:tcPr>
            <w:tcW w:w="1250" w:type="dxa"/>
            <w:vAlign w:val="center"/>
          </w:tcPr>
          <w:p w14:paraId="3A91FEB8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彭泽洋</w:t>
            </w:r>
          </w:p>
        </w:tc>
        <w:tc>
          <w:tcPr>
            <w:tcW w:w="3966" w:type="dxa"/>
            <w:vAlign w:val="center"/>
          </w:tcPr>
          <w:p w14:paraId="0DE5AEF1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《柿染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工艺</w:t>
            </w:r>
            <w:r>
              <w:rPr>
                <w:rFonts w:hint="eastAsia" w:ascii="宋体" w:hAnsi="宋体" w:eastAsia="宋体" w:cs="宋体"/>
                <w:lang w:eastAsia="zh-CN"/>
              </w:rPr>
              <w:t>在童装设计中的应用》</w:t>
            </w:r>
          </w:p>
        </w:tc>
        <w:tc>
          <w:tcPr>
            <w:tcW w:w="3063" w:type="dxa"/>
          </w:tcPr>
          <w:p w14:paraId="509BC36E">
            <w:pPr>
              <w:pStyle w:val="7"/>
              <w:numPr>
                <w:ilvl w:val="0"/>
                <w:numId w:val="5"/>
              </w:numPr>
              <w:spacing w:before="27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注意“柿染”与“柿子颜色”的区分；</w:t>
            </w:r>
          </w:p>
          <w:p w14:paraId="3F74FBB6">
            <w:pPr>
              <w:pStyle w:val="7"/>
              <w:numPr>
                <w:ilvl w:val="0"/>
                <w:numId w:val="5"/>
              </w:numPr>
              <w:spacing w:before="27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第三章标题太大，建议与第四章内容一起叙述。</w:t>
            </w:r>
          </w:p>
        </w:tc>
        <w:tc>
          <w:tcPr>
            <w:tcW w:w="3134" w:type="dxa"/>
          </w:tcPr>
          <w:p w14:paraId="05E95CBF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072D51C9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2DB5881F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068" w:type="dxa"/>
            <w:vAlign w:val="center"/>
          </w:tcPr>
          <w:p w14:paraId="2833D3B2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赵雨晴</w:t>
            </w:r>
          </w:p>
        </w:tc>
        <w:tc>
          <w:tcPr>
            <w:tcW w:w="1391" w:type="dxa"/>
            <w:vAlign w:val="center"/>
          </w:tcPr>
          <w:p w14:paraId="674D239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2023062324</w:t>
            </w:r>
          </w:p>
        </w:tc>
        <w:tc>
          <w:tcPr>
            <w:tcW w:w="1250" w:type="dxa"/>
            <w:vAlign w:val="center"/>
          </w:tcPr>
          <w:p w14:paraId="155C109C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李睿婕</w:t>
            </w:r>
          </w:p>
        </w:tc>
        <w:tc>
          <w:tcPr>
            <w:tcW w:w="3966" w:type="dxa"/>
            <w:vAlign w:val="center"/>
          </w:tcPr>
          <w:p w14:paraId="23CD9625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《傣族织锦动物图案在童装设计中的</w:t>
            </w:r>
          </w:p>
          <w:p w14:paraId="07F5EA98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应用》</w:t>
            </w:r>
          </w:p>
        </w:tc>
        <w:tc>
          <w:tcPr>
            <w:tcW w:w="3063" w:type="dxa"/>
          </w:tcPr>
          <w:p w14:paraId="00358C5C">
            <w:pPr>
              <w:pStyle w:val="7"/>
              <w:numPr>
                <w:ilvl w:val="0"/>
                <w:numId w:val="6"/>
              </w:numPr>
              <w:spacing w:before="27" w:line="206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考虑怎么让效果图的工艺效果很好的呈现出来。</w:t>
            </w:r>
          </w:p>
        </w:tc>
        <w:tc>
          <w:tcPr>
            <w:tcW w:w="3134" w:type="dxa"/>
          </w:tcPr>
          <w:p w14:paraId="21564F4F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4C4DC15D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70A743D7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068" w:type="dxa"/>
            <w:vAlign w:val="center"/>
          </w:tcPr>
          <w:p w14:paraId="5BE2754E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王熠君</w:t>
            </w:r>
          </w:p>
        </w:tc>
        <w:tc>
          <w:tcPr>
            <w:tcW w:w="1391" w:type="dxa"/>
            <w:vAlign w:val="center"/>
          </w:tcPr>
          <w:p w14:paraId="19BB2840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2023062325</w:t>
            </w:r>
          </w:p>
        </w:tc>
        <w:tc>
          <w:tcPr>
            <w:tcW w:w="1250" w:type="dxa"/>
            <w:vAlign w:val="center"/>
          </w:tcPr>
          <w:p w14:paraId="3C03DCD7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彭泽洋</w:t>
            </w:r>
          </w:p>
        </w:tc>
        <w:tc>
          <w:tcPr>
            <w:tcW w:w="3966" w:type="dxa"/>
            <w:vAlign w:val="center"/>
          </w:tcPr>
          <w:p w14:paraId="261F898E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《楚元素在童装设计中的运用》</w:t>
            </w:r>
          </w:p>
          <w:p w14:paraId="375211B7">
            <w:pPr>
              <w:jc w:val="center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修改为</w:t>
            </w:r>
          </w:p>
          <w:p w14:paraId="7B3C09C8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《楚凤元素在童装设计中的运用》</w:t>
            </w:r>
          </w:p>
        </w:tc>
        <w:tc>
          <w:tcPr>
            <w:tcW w:w="3063" w:type="dxa"/>
          </w:tcPr>
          <w:p w14:paraId="0706B23A">
            <w:pPr>
              <w:pStyle w:val="7"/>
              <w:numPr>
                <w:ilvl w:val="0"/>
                <w:numId w:val="7"/>
              </w:numPr>
              <w:spacing w:before="27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论文题目与提纲出入过大；</w:t>
            </w:r>
          </w:p>
          <w:p w14:paraId="49502A27">
            <w:pPr>
              <w:pStyle w:val="7"/>
              <w:numPr>
                <w:ilvl w:val="0"/>
                <w:numId w:val="7"/>
              </w:numPr>
              <w:spacing w:before="27" w:line="207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效果图款式建议时尚现代一些。</w:t>
            </w:r>
          </w:p>
        </w:tc>
        <w:tc>
          <w:tcPr>
            <w:tcW w:w="3134" w:type="dxa"/>
          </w:tcPr>
          <w:p w14:paraId="236DF49C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52240D74">
        <w:trPr>
          <w:gridAfter w:val="1"/>
          <w:wAfter w:w="6" w:type="dxa"/>
          <w:trHeight w:val="1597" w:hRule="atLeast"/>
        </w:trPr>
        <w:tc>
          <w:tcPr>
            <w:tcW w:w="626" w:type="dxa"/>
          </w:tcPr>
          <w:p w14:paraId="5DFFEB91">
            <w:pPr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068" w:type="dxa"/>
            <w:vAlign w:val="center"/>
          </w:tcPr>
          <w:p w14:paraId="3DFD1143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喻玉双</w:t>
            </w:r>
          </w:p>
        </w:tc>
        <w:tc>
          <w:tcPr>
            <w:tcW w:w="1391" w:type="dxa"/>
            <w:vAlign w:val="center"/>
          </w:tcPr>
          <w:p w14:paraId="308C0D49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2023062329</w:t>
            </w:r>
          </w:p>
        </w:tc>
        <w:tc>
          <w:tcPr>
            <w:tcW w:w="1250" w:type="dxa"/>
            <w:vAlign w:val="center"/>
          </w:tcPr>
          <w:p w14:paraId="07E66A1D">
            <w:pPr>
              <w:jc w:val="center"/>
              <w:textAlignment w:val="center"/>
            </w:pPr>
            <w:r>
              <w:rPr>
                <w:rFonts w:hint="eastAsia" w:ascii="宋体" w:hAnsi="宋体" w:cs="宋体"/>
                <w:sz w:val="24"/>
                <w:szCs w:val="24"/>
              </w:rPr>
              <w:t>徐强</w:t>
            </w:r>
          </w:p>
        </w:tc>
        <w:tc>
          <w:tcPr>
            <w:tcW w:w="3966" w:type="dxa"/>
            <w:vAlign w:val="center"/>
          </w:tcPr>
          <w:p w14:paraId="2D817DAE">
            <w:pPr>
              <w:jc w:val="center"/>
              <w:textAlignment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《云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肩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lang w:eastAsia="zh-CN"/>
              </w:rPr>
              <w:t>形制的当代解构及其在童装设计中的运用》</w:t>
            </w:r>
          </w:p>
        </w:tc>
        <w:tc>
          <w:tcPr>
            <w:tcW w:w="3063" w:type="dxa"/>
          </w:tcPr>
          <w:p w14:paraId="160F263E">
            <w:pPr>
              <w:pStyle w:val="7"/>
              <w:numPr>
                <w:ilvl w:val="0"/>
                <w:numId w:val="8"/>
              </w:numPr>
              <w:spacing w:before="26" w:line="205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提纲在效果图上体现较少，需要在考虑一下；</w:t>
            </w:r>
          </w:p>
          <w:p w14:paraId="2067F625">
            <w:pPr>
              <w:pStyle w:val="7"/>
              <w:numPr>
                <w:ilvl w:val="0"/>
                <w:numId w:val="8"/>
              </w:numPr>
              <w:spacing w:before="26" w:line="205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第三章标题不严谨，建议合并或分开侧重点不同；</w:t>
            </w:r>
          </w:p>
          <w:p w14:paraId="5BBF36F4">
            <w:pPr>
              <w:pStyle w:val="7"/>
              <w:numPr>
                <w:ilvl w:val="0"/>
                <w:numId w:val="8"/>
              </w:numPr>
              <w:spacing w:before="26" w:line="205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效果图需要修改。</w:t>
            </w:r>
          </w:p>
        </w:tc>
        <w:tc>
          <w:tcPr>
            <w:tcW w:w="3134" w:type="dxa"/>
          </w:tcPr>
          <w:p w14:paraId="51AC1810">
            <w:pPr>
              <w:pStyle w:val="7"/>
              <w:spacing w:before="78" w:line="219" w:lineRule="auto"/>
              <w:ind w:left="733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</w:tbl>
    <w:p w14:paraId="4C250DB5">
      <w:pPr>
        <w:rPr>
          <w:lang w:eastAsia="zh-CN"/>
        </w:rPr>
      </w:pPr>
    </w:p>
    <w:sectPr>
      <w:pgSz w:w="16838" w:h="11906"/>
      <w:pgMar w:top="1012" w:right="1167" w:bottom="0" w:left="116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865C7"/>
    <w:multiLevelType w:val="singleLevel"/>
    <w:tmpl w:val="99E865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77B0402"/>
    <w:multiLevelType w:val="singleLevel"/>
    <w:tmpl w:val="F77B04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E7A712D"/>
    <w:multiLevelType w:val="singleLevel"/>
    <w:tmpl w:val="FE7A71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A945E44"/>
    <w:multiLevelType w:val="singleLevel"/>
    <w:tmpl w:val="0A945E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06C0A9C"/>
    <w:multiLevelType w:val="singleLevel"/>
    <w:tmpl w:val="106C0A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BB9992E"/>
    <w:multiLevelType w:val="singleLevel"/>
    <w:tmpl w:val="2BB999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296F320"/>
    <w:multiLevelType w:val="singleLevel"/>
    <w:tmpl w:val="3296F3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7FB43C6B"/>
    <w:multiLevelType w:val="singleLevel"/>
    <w:tmpl w:val="7FB43C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BA2"/>
    <w:rsid w:val="003075D4"/>
    <w:rsid w:val="003259D3"/>
    <w:rsid w:val="00526EAD"/>
    <w:rsid w:val="005A4DCF"/>
    <w:rsid w:val="0062176D"/>
    <w:rsid w:val="00655446"/>
    <w:rsid w:val="00792219"/>
    <w:rsid w:val="009B3DE6"/>
    <w:rsid w:val="009C1BA2"/>
    <w:rsid w:val="00AE69E5"/>
    <w:rsid w:val="00B64A1B"/>
    <w:rsid w:val="00C66F76"/>
    <w:rsid w:val="00CB6F47"/>
    <w:rsid w:val="00D708FB"/>
    <w:rsid w:val="00DD36D1"/>
    <w:rsid w:val="00F1282B"/>
    <w:rsid w:val="00FA2F22"/>
    <w:rsid w:val="00FB32E5"/>
    <w:rsid w:val="068A3866"/>
    <w:rsid w:val="16137231"/>
    <w:rsid w:val="29FEE608"/>
    <w:rsid w:val="2B3B3BCF"/>
    <w:rsid w:val="45FE5142"/>
    <w:rsid w:val="4A541F9E"/>
    <w:rsid w:val="54A6263D"/>
    <w:rsid w:val="5AB17913"/>
    <w:rsid w:val="674D638C"/>
    <w:rsid w:val="681E66E8"/>
    <w:rsid w:val="69EF591D"/>
    <w:rsid w:val="737B1C02"/>
    <w:rsid w:val="78E60774"/>
    <w:rsid w:val="7BF16C0A"/>
    <w:rsid w:val="7FEF0A8E"/>
    <w:rsid w:val="FFAFE7FD"/>
    <w:rsid w:val="FF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8">
    <w:name w:val="页眉 字符"/>
    <w:basedOn w:val="5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5"/>
    <w:link w:val="2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418</Characters>
  <Lines>69</Lines>
  <Paragraphs>70</Paragraphs>
  <TotalTime>5</TotalTime>
  <ScaleCrop>false</ScaleCrop>
  <LinksUpToDate>false</LinksUpToDate>
  <CharactersWithSpaces>711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2026-09-23T08:58:00Z</dcterms:created>
  <dc:creator>刘佳妮</dc:creator>
  <cp:lastModifiedBy>spring</cp:lastModifiedBy>
  <dcterms:modified xsi:type="dcterms:W3CDTF">2026-09-28T15:54:40Z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2025-09-18T13:25:06Z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E3455432F2B28101C022B26AE9DCC057_43</vt:lpwstr>
  </property>
  <property fmtid="{D5CDD505-2E9C-101B-9397-08002B2CF9AE}" pid="6" name="KSOTemplateDocerSaveRecord">
    <vt:lpwstr>eyJoZGlkIjoiODVjN2E3NmE2ZDYzNzBiZWQ4OWNmOWY5YWJiMjc0NGMiLCJ1c2VySWQiOiI4NDgyMTE5NTkifQ==</vt:lpwstr>
  </property>
</Properties>
</file>