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/>
          <w:b/>
          <w:bCs/>
          <w:sz w:val="36"/>
          <w:szCs w:val="36"/>
          <w:lang w:val="en-US" w:eastAsia="zh-CN"/>
        </w:rPr>
        <w:t>湖州师范学院学生选课退课操作指南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</w:p>
    <w:p>
      <w:pPr>
        <w:jc w:val="both"/>
        <w:rPr>
          <w:rFonts w:hint="default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选课退课登录</w:t>
      </w:r>
      <w:bookmarkStart w:id="0" w:name="_GoBack"/>
      <w:bookmarkEnd w:id="0"/>
      <w:r>
        <w:rPr>
          <w:rFonts w:hint="eastAsia"/>
          <w:b w:val="0"/>
          <w:bCs w:val="0"/>
          <w:sz w:val="30"/>
          <w:szCs w:val="30"/>
          <w:lang w:val="en-US" w:eastAsia="zh-CN"/>
        </w:rPr>
        <w:t>地址：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fldChar w:fldCharType="begin"/>
      </w:r>
      <w:r>
        <w:rPr>
          <w:rFonts w:hint="default"/>
          <w:b w:val="0"/>
          <w:bCs w:val="0"/>
          <w:sz w:val="30"/>
          <w:szCs w:val="30"/>
          <w:lang w:val="en-US" w:eastAsia="zh-CN"/>
        </w:rPr>
        <w:instrText xml:space="preserve"> HYPERLINK "http://syjw.zjhu.edu.cn/jwglxt" </w:instrTex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fldChar w:fldCharType="separate"/>
      </w:r>
      <w:r>
        <w:rPr>
          <w:rStyle w:val="4"/>
          <w:rFonts w:hint="default"/>
          <w:b w:val="0"/>
          <w:bCs w:val="0"/>
          <w:sz w:val="30"/>
          <w:szCs w:val="30"/>
          <w:lang w:val="en-US" w:eastAsia="zh-CN"/>
        </w:rPr>
        <w:t>http://syjw.zjhu.edu.cn/jwglxt</w:t>
      </w:r>
      <w:r>
        <w:rPr>
          <w:rFonts w:hint="default"/>
          <w:b w:val="0"/>
          <w:bCs w:val="0"/>
          <w:sz w:val="30"/>
          <w:szCs w:val="30"/>
          <w:lang w:val="en-US" w:eastAsia="zh-CN"/>
        </w:rPr>
        <w:fldChar w:fldCharType="end"/>
      </w:r>
    </w:p>
    <w:p>
      <w:pPr>
        <w:jc w:val="both"/>
        <w:rPr>
          <w:rFonts w:hint="eastAsia"/>
          <w:b w:val="0"/>
          <w:bCs w:val="0"/>
          <w:sz w:val="30"/>
          <w:szCs w:val="30"/>
          <w:lang w:val="en-US" w:eastAsia="zh-CN"/>
        </w:rPr>
      </w:pPr>
      <w:r>
        <w:rPr>
          <w:rFonts w:hint="eastAsia"/>
          <w:b w:val="0"/>
          <w:bCs w:val="0"/>
          <w:sz w:val="30"/>
          <w:szCs w:val="30"/>
          <w:lang w:val="en-US" w:eastAsia="zh-CN"/>
        </w:rPr>
        <w:t>登录系统账号密码与老系统一致</w:t>
      </w:r>
    </w:p>
    <w:p>
      <w:pPr>
        <w:jc w:val="both"/>
        <w:rPr>
          <w:rFonts w:hint="eastAsia"/>
          <w:color w:val="0000FF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本次选课退课范围分为两大部分：</w:t>
      </w:r>
      <w:r>
        <w:rPr>
          <w:rFonts w:hint="eastAsia"/>
          <w:color w:val="0000FF"/>
          <w:sz w:val="30"/>
          <w:szCs w:val="30"/>
          <w:lang w:val="en-US" w:eastAsia="zh-CN"/>
        </w:rPr>
        <w:t>自主选课退课</w:t>
      </w:r>
      <w:r>
        <w:rPr>
          <w:rFonts w:hint="eastAsia"/>
          <w:sz w:val="30"/>
          <w:szCs w:val="30"/>
          <w:lang w:val="en-US" w:eastAsia="zh-CN"/>
        </w:rPr>
        <w:t>、</w:t>
      </w:r>
      <w:r>
        <w:rPr>
          <w:rFonts w:hint="eastAsia"/>
          <w:color w:val="0000FF"/>
          <w:sz w:val="30"/>
          <w:szCs w:val="30"/>
          <w:lang w:val="en-US" w:eastAsia="zh-CN"/>
        </w:rPr>
        <w:t>重修选课退课</w:t>
      </w:r>
    </w:p>
    <w:p>
      <w:pPr>
        <w:jc w:val="both"/>
        <w:rPr>
          <w:rFonts w:hint="default"/>
          <w:color w:val="auto"/>
          <w:sz w:val="30"/>
          <w:szCs w:val="30"/>
          <w:lang w:val="en-US" w:eastAsia="zh-CN"/>
        </w:rPr>
      </w:pPr>
      <w:r>
        <w:rPr>
          <w:rFonts w:hint="eastAsia"/>
          <w:color w:val="auto"/>
          <w:sz w:val="30"/>
          <w:szCs w:val="30"/>
          <w:lang w:val="en-US" w:eastAsia="zh-CN"/>
        </w:rPr>
        <w:t>请同学根据自己实际情况进行选课退课操作</w:t>
      </w:r>
    </w:p>
    <w:p>
      <w:pPr>
        <w:jc w:val="both"/>
      </w:pPr>
      <w:r>
        <w:drawing>
          <wp:inline distT="0" distB="0" distL="114300" distR="114300">
            <wp:extent cx="5273040" cy="2382520"/>
            <wp:effectExtent l="0" t="0" r="0" b="1016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382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1.自主选课</w:t>
      </w:r>
    </w:p>
    <w:p>
      <w:p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进入系统点击选课——自主选课</w:t>
      </w:r>
    </w:p>
    <w:p>
      <w:pPr>
        <w:jc w:val="both"/>
      </w:pPr>
      <w:r>
        <w:drawing>
          <wp:inline distT="0" distB="0" distL="114300" distR="114300">
            <wp:extent cx="3329940" cy="2600960"/>
            <wp:effectExtent l="0" t="0" r="7620" b="508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329940" cy="2600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切换到不同的选课界面，分别进行主修课程、校公选课程、体育课程、英语课程的选课</w:t>
      </w:r>
    </w:p>
    <w:p>
      <w:pPr>
        <w:jc w:val="both"/>
      </w:pPr>
      <w:r>
        <w:drawing>
          <wp:inline distT="0" distB="0" distL="114300" distR="114300">
            <wp:extent cx="5273040" cy="2606040"/>
            <wp:effectExtent l="0" t="0" r="0" b="0"/>
            <wp:docPr id="21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3040" cy="260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选好以后可以在右侧的菜单中查看自己的选课情况</w:t>
      </w:r>
    </w:p>
    <w:p>
      <w:pPr>
        <w:jc w:val="both"/>
      </w:pPr>
      <w:r>
        <w:drawing>
          <wp:inline distT="0" distB="0" distL="114300" distR="114300">
            <wp:extent cx="4574540" cy="1584960"/>
            <wp:effectExtent l="0" t="0" r="12700" b="0"/>
            <wp:docPr id="22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74540" cy="1584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对于自己不满意的课程进行退选</w:t>
      </w:r>
    </w:p>
    <w:p>
      <w:p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6690" cy="2553970"/>
            <wp:effectExtent l="0" t="0" r="6350" b="635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2553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2.重修选课</w:t>
      </w: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进入系统点击报名申请——重修报名</w:t>
      </w:r>
    </w:p>
    <w:p>
      <w:pPr>
        <w:jc w:val="both"/>
      </w:pPr>
      <w:r>
        <w:drawing>
          <wp:inline distT="0" distB="0" distL="114300" distR="114300">
            <wp:extent cx="3032760" cy="2339340"/>
            <wp:effectExtent l="0" t="0" r="0" b="7620"/>
            <wp:docPr id="18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32760" cy="2339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根据自己未通过的课程来报名重修</w:t>
      </w:r>
    </w:p>
    <w:p>
      <w:pPr>
        <w:jc w:val="both"/>
      </w:pPr>
      <w:r>
        <w:drawing>
          <wp:inline distT="0" distB="0" distL="114300" distR="114300">
            <wp:extent cx="5269865" cy="2705100"/>
            <wp:effectExtent l="0" t="0" r="3175" b="7620"/>
            <wp:docPr id="10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eastAsiaTheme="minor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点击“选课”按钮，如果重修课程和现在的上课时间有冲突，根据自身实际情况来确认选课。</w:t>
      </w:r>
    </w:p>
    <w:p>
      <w:pPr>
        <w:jc w:val="both"/>
      </w:pPr>
      <w:r>
        <w:drawing>
          <wp:inline distT="0" distB="0" distL="114300" distR="114300">
            <wp:extent cx="5262245" cy="2329180"/>
            <wp:effectExtent l="0" t="0" r="10795" b="2540"/>
            <wp:docPr id="13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9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2245" cy="2329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  <w:rPr>
          <w:rFonts w:hint="default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退课可以直接在相对应教学班点击“退课”按钮，或者右侧菜单点击“退课”按钮</w:t>
      </w:r>
    </w:p>
    <w:p>
      <w:pPr>
        <w:jc w:val="both"/>
      </w:pPr>
      <w:r>
        <w:drawing>
          <wp:inline distT="0" distB="0" distL="114300" distR="114300">
            <wp:extent cx="5265420" cy="2148205"/>
            <wp:effectExtent l="0" t="0" r="7620" b="635"/>
            <wp:docPr id="14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0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21482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</w:p>
    <w:p>
      <w:pPr>
        <w:jc w:val="both"/>
        <w:rPr>
          <w:rFonts w:hint="eastAsia"/>
          <w:lang w:val="en-US" w:eastAsia="zh-CN"/>
        </w:rPr>
      </w:pPr>
      <w:r>
        <w:drawing>
          <wp:inline distT="0" distB="0" distL="114300" distR="114300">
            <wp:extent cx="4171950" cy="1898650"/>
            <wp:effectExtent l="0" t="0" r="3810" b="6350"/>
            <wp:docPr id="17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71950" cy="189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  <w:rPr>
          <w:rFonts w:hint="default"/>
          <w:lang w:val="en-US" w:eastAsia="zh-CN"/>
        </w:rPr>
      </w:pPr>
    </w:p>
    <w:p>
      <w:pPr>
        <w:jc w:val="both"/>
        <w:rPr>
          <w:sz w:val="30"/>
          <w:szCs w:val="30"/>
        </w:rPr>
      </w:pPr>
    </w:p>
    <w:p>
      <w:pPr>
        <w:jc w:val="both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如果需要查看自己需要重修的课程，可以在以下路径查看自己的成绩预警情况</w:t>
      </w:r>
    </w:p>
    <w:p>
      <w:pPr>
        <w:jc w:val="both"/>
      </w:pPr>
      <w:r>
        <w:drawing>
          <wp:inline distT="0" distB="0" distL="114300" distR="114300">
            <wp:extent cx="2743200" cy="1920240"/>
            <wp:effectExtent l="0" t="0" r="0" b="0"/>
            <wp:docPr id="19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920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jc w:val="both"/>
      </w:pPr>
    </w:p>
    <w:p>
      <w:pPr>
        <w:jc w:val="both"/>
      </w:pPr>
    </w:p>
    <w:p>
      <w:pPr>
        <w:jc w:val="both"/>
        <w:rPr>
          <w:rFonts w:hint="default" w:eastAsiaTheme="minorEastAsia"/>
          <w:sz w:val="30"/>
          <w:szCs w:val="30"/>
          <w:lang w:val="en-US" w:eastAsia="zh-CN"/>
        </w:rPr>
      </w:pPr>
      <w:r>
        <w:rPr>
          <w:rFonts w:hint="eastAsia"/>
          <w:sz w:val="30"/>
          <w:szCs w:val="30"/>
          <w:lang w:val="en-US" w:eastAsia="zh-CN"/>
        </w:rPr>
        <w:t>红色标记状态课程表示学生未通过课程</w:t>
      </w:r>
    </w:p>
    <w:p>
      <w:pPr>
        <w:jc w:val="both"/>
        <w:rPr>
          <w:rFonts w:hint="default"/>
          <w:lang w:val="en-US" w:eastAsia="zh-CN"/>
        </w:rPr>
      </w:pPr>
      <w:r>
        <w:drawing>
          <wp:inline distT="0" distB="0" distL="114300" distR="114300">
            <wp:extent cx="5264785" cy="2583180"/>
            <wp:effectExtent l="0" t="0" r="8255" b="7620"/>
            <wp:docPr id="20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3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583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9D3332"/>
    <w:rsid w:val="01666CB7"/>
    <w:rsid w:val="0DB87653"/>
    <w:rsid w:val="10EC2F9C"/>
    <w:rsid w:val="169D3332"/>
    <w:rsid w:val="27F97C0C"/>
    <w:rsid w:val="319833DE"/>
    <w:rsid w:val="44AC7533"/>
    <w:rsid w:val="4578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2021-09-01T02:10:00Z</dcterms:created>
  <dc:creator>张大伟。</dc:creator>
  <cp:lastModifiedBy>张大伟。</cp:lastModifiedBy>
  <dcterms:modified xsi:type="dcterms:W3CDTF">2021-09-04T15:56:44Z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466F01886EA9480EAE5B32E9B236383D</vt:lpwstr>
  </property>
</Properties>
</file>